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270056C2"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EC6305">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55284B" w:rsidRPr="0045478D">
        <w:rPr>
          <w:rFonts w:cs="Arial"/>
          <w:b/>
          <w:bCs/>
          <w:noProof/>
          <w:sz w:val="28"/>
          <w:szCs w:val="28"/>
        </w:rPr>
        <w:t>2</w:t>
      </w:r>
      <w:r w:rsidR="004F1EC5">
        <w:rPr>
          <w:rFonts w:cs="Arial"/>
          <w:b/>
          <w:bCs/>
          <w:noProof/>
          <w:sz w:val="28"/>
          <w:szCs w:val="28"/>
        </w:rPr>
        <w:t>4304</w:t>
      </w:r>
    </w:p>
    <w:p w14:paraId="3C01EF9C" w14:textId="30AF5DDB"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E66605">
        <w:rPr>
          <w:b/>
          <w:noProof/>
          <w:sz w:val="24"/>
        </w:rPr>
        <w:t>5</w:t>
      </w:r>
      <w:r w:rsidR="00491A4D">
        <w:rPr>
          <w:b/>
          <w:noProof/>
          <w:sz w:val="24"/>
        </w:rPr>
        <w:t xml:space="preserve"> </w:t>
      </w:r>
      <w:r w:rsidR="000B1029">
        <w:rPr>
          <w:b/>
          <w:noProof/>
          <w:sz w:val="24"/>
        </w:rPr>
        <w:t>-</w:t>
      </w:r>
      <w:r w:rsidR="00491A4D">
        <w:rPr>
          <w:b/>
          <w:noProof/>
          <w:sz w:val="24"/>
        </w:rPr>
        <w:t xml:space="preserve"> </w:t>
      </w:r>
      <w:r w:rsidR="000B1029">
        <w:rPr>
          <w:b/>
          <w:noProof/>
          <w:sz w:val="24"/>
        </w:rPr>
        <w:t>2</w:t>
      </w:r>
      <w:r w:rsidR="00672E63">
        <w:rPr>
          <w:b/>
          <w:noProof/>
          <w:sz w:val="24"/>
        </w:rPr>
        <w:t>4</w:t>
      </w:r>
      <w:r w:rsidR="00A239D4" w:rsidRPr="00A239D4">
        <w:rPr>
          <w:b/>
          <w:noProof/>
          <w:sz w:val="24"/>
        </w:rPr>
        <w:t xml:space="preserve"> </w:t>
      </w:r>
      <w:r w:rsidR="0055284B">
        <w:rPr>
          <w:b/>
          <w:noProof/>
          <w:sz w:val="24"/>
        </w:rPr>
        <w:t>August</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D76FD30"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5026F1">
        <w:rPr>
          <w:rFonts w:ascii="Arial" w:hAnsi="Arial" w:cs="Arial"/>
          <w:sz w:val="22"/>
          <w:lang w:val="en-US"/>
        </w:rPr>
        <w:t>XN Enhancements for NTN Mobility</w:t>
      </w:r>
      <w:r w:rsidR="006B3552">
        <w:rPr>
          <w:rFonts w:ascii="Arial" w:hAnsi="Arial" w:cs="Arial"/>
          <w:sz w:val="22"/>
          <w:lang w:val="en-US"/>
        </w:rPr>
        <w:t xml:space="preserve"> and Feeder Link Switch Over</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BE3AE3E" w14:textId="618C6600" w:rsidR="009343BA" w:rsidRPr="001C5C20" w:rsidRDefault="00736657" w:rsidP="00B81228">
      <w:r w:rsidRPr="001C5C20">
        <w:t>Basic procedures needed for NTN mobility w</w:t>
      </w:r>
      <w:r w:rsidR="00B446A6" w:rsidRPr="001C5C20">
        <w:t>ere</w:t>
      </w:r>
      <w:r w:rsidRPr="001C5C20">
        <w:t xml:space="preserve"> specified in Release 17. </w:t>
      </w:r>
      <w:r w:rsidR="00B446A6" w:rsidRPr="001C5C20">
        <w:t>However</w:t>
      </w:r>
      <w:r w:rsidR="00425269" w:rsidRPr="001C5C20">
        <w:t>,</w:t>
      </w:r>
      <w:r w:rsidR="00B446A6" w:rsidRPr="001C5C20">
        <w:t xml:space="preserve"> there are few open issues with respect to NTN Cell Identifier over XN and NG interfaces and multiple TAC support for NTN cells over XN, which needs to be clarified.</w:t>
      </w:r>
      <w:r w:rsidR="00425269" w:rsidRPr="001C5C20">
        <w:t xml:space="preserve"> This contribution discusses </w:t>
      </w:r>
      <w:r w:rsidR="0088556E">
        <w:t>the</w:t>
      </w:r>
      <w:r w:rsidR="00425269" w:rsidRPr="001C5C20">
        <w:t xml:space="preserve"> clarifications needed. </w:t>
      </w:r>
    </w:p>
    <w:p w14:paraId="55289BB8" w14:textId="6BF5D273" w:rsidR="00B446A6" w:rsidRPr="001C5C20" w:rsidRDefault="00425269" w:rsidP="00B81228">
      <w:r w:rsidRPr="001C5C20">
        <w:t xml:space="preserve">This </w:t>
      </w:r>
      <w:r w:rsidR="0088556E">
        <w:t>contribution</w:t>
      </w:r>
      <w:r w:rsidRPr="001C5C20">
        <w:t xml:space="preserve"> also discusses, supporting additional NTN information over XN for NTN mobility and feeder link switch over as Release 18 enhancements. </w:t>
      </w:r>
    </w:p>
    <w:p w14:paraId="612E6234" w14:textId="75880EF0" w:rsidR="006046E8" w:rsidRPr="001C5C20" w:rsidRDefault="00736657" w:rsidP="00B81228">
      <w:r w:rsidRPr="001C5C20">
        <w:t>In Release 18 the WI includes the following objectives for NTN-NTN mobility and NTN-TN mobility</w:t>
      </w:r>
      <w:r w:rsidR="00A71BA7" w:rsidRPr="001C5C20">
        <w:t>.</w:t>
      </w:r>
      <w:r w:rsidR="00425269" w:rsidRPr="001C5C20">
        <w:t xml:space="preserve"> The highlighted bullets from the WI below are discussed in this paper.</w:t>
      </w:r>
    </w:p>
    <w:p w14:paraId="058D2514" w14:textId="77777777" w:rsidR="00A71BA7" w:rsidRDefault="00A71BA7"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64C271C5" w14:textId="77777777" w:rsidR="00736657" w:rsidRPr="00736657" w:rsidRDefault="00736657" w:rsidP="00736657">
            <w:pPr>
              <w:rPr>
                <w:i/>
                <w:iCs/>
              </w:rPr>
            </w:pPr>
            <w:bookmarkStart w:id="2" w:name="_Hlk110858480"/>
            <w:r w:rsidRPr="00736657">
              <w:rPr>
                <w:i/>
                <w:iCs/>
              </w:rPr>
              <w:t>This work considers existing methods from NR TN as well as outcome of Rel-17 NR NTN WI outcome as baseline for NTN-TN mobility.</w:t>
            </w:r>
          </w:p>
          <w:p w14:paraId="12938968" w14:textId="77777777" w:rsidR="00736657" w:rsidRPr="00736657" w:rsidRDefault="00736657" w:rsidP="00736657">
            <w:pPr>
              <w:numPr>
                <w:ilvl w:val="0"/>
                <w:numId w:val="14"/>
              </w:numPr>
              <w:overflowPunct/>
              <w:autoSpaceDE/>
              <w:adjustRightInd/>
              <w:spacing w:before="100" w:beforeAutospacing="1" w:after="0"/>
              <w:textAlignment w:val="auto"/>
              <w:rPr>
                <w:i/>
                <w:iCs/>
              </w:rPr>
            </w:pPr>
            <w:r w:rsidRPr="00736657">
              <w:rPr>
                <w:i/>
                <w:iCs/>
              </w:rPr>
              <w:t>Specify NTN-TN and NTN-NTN measurement/mobility and service continuity enhancements [RAN2, RAN3, RAN4]</w:t>
            </w:r>
          </w:p>
          <w:p w14:paraId="410B1167" w14:textId="77777777" w:rsidR="00736657" w:rsidRPr="00736657" w:rsidRDefault="00736657" w:rsidP="00736657">
            <w:pPr>
              <w:numPr>
                <w:ilvl w:val="1"/>
                <w:numId w:val="15"/>
              </w:numPr>
              <w:spacing w:before="100" w:beforeAutospacing="1" w:after="0"/>
              <w:rPr>
                <w:i/>
                <w:iCs/>
              </w:rPr>
            </w:pPr>
            <w:r w:rsidRPr="00736657">
              <w:rPr>
                <w:i/>
                <w:iCs/>
              </w:rPr>
              <w:t>For NTN-NTN mobility, specify cell reselection enhancements for earth moving cell, the timing based and location-based cell reselection for quasi-earth fixed cell in Rel-17 can be considered as the starting point. [RAN2, RAN3, RAN4]</w:t>
            </w:r>
          </w:p>
          <w:p w14:paraId="60A78637" w14:textId="77777777" w:rsidR="00736657" w:rsidRPr="00130711" w:rsidRDefault="00736657" w:rsidP="00736657">
            <w:pPr>
              <w:numPr>
                <w:ilvl w:val="1"/>
                <w:numId w:val="15"/>
              </w:numPr>
              <w:spacing w:before="100" w:beforeAutospacing="1" w:after="0"/>
              <w:rPr>
                <w:i/>
                <w:iCs/>
                <w:highlight w:val="yellow"/>
              </w:rPr>
            </w:pPr>
            <w:r w:rsidRPr="00130711">
              <w:rPr>
                <w:i/>
                <w:iCs/>
                <w:highlight w:val="yellow"/>
              </w:rPr>
              <w:t>Specify NTN-NTN handover enhancement for RRC_CONNECTED UEs in the quasi-earth-fixed cell and earth-moving cell to reduce the signalling overhead. [RAN2, RAN3]</w:t>
            </w:r>
          </w:p>
          <w:p w14:paraId="15D4D81B" w14:textId="77777777" w:rsidR="00736657" w:rsidRPr="00736657" w:rsidRDefault="00736657" w:rsidP="00736657">
            <w:pPr>
              <w:numPr>
                <w:ilvl w:val="1"/>
                <w:numId w:val="15"/>
              </w:numPr>
              <w:spacing w:before="100" w:beforeAutospacing="1" w:after="0"/>
              <w:rPr>
                <w:i/>
                <w:iCs/>
              </w:rPr>
            </w:pPr>
            <w:r w:rsidRPr="00736657">
              <w:rPr>
                <w:i/>
                <w:iCs/>
              </w:rPr>
              <w:t>Specify cell reselection enhancements for RRC_IDLE/INACTIVE UEs to reduce UE power consumption (NTN-TN mobility is prioritized). [RAN2, RAN3, RAN4]</w:t>
            </w:r>
          </w:p>
          <w:p w14:paraId="6E6A0C80" w14:textId="21733B68" w:rsidR="00AF645A" w:rsidRPr="006046E8" w:rsidRDefault="00736657" w:rsidP="00736657">
            <w:pPr>
              <w:rPr>
                <w:lang w:val="en-US"/>
              </w:rPr>
            </w:pPr>
            <w:r w:rsidRPr="005026F1">
              <w:rPr>
                <w:i/>
                <w:iCs/>
                <w:highlight w:val="yellow"/>
              </w:rPr>
              <w:t>Study and, if needed, specify enhancement to Xn[/NG] signalling to support feeder link switch-over, CHO, e.g. exchange of necessary information between gNBs. [RAN3]</w:t>
            </w:r>
          </w:p>
        </w:tc>
      </w:tr>
      <w:bookmarkEnd w:id="2"/>
    </w:tbl>
    <w:p w14:paraId="510A2DED" w14:textId="77777777" w:rsidR="006046E8" w:rsidRDefault="006046E8" w:rsidP="00B81228"/>
    <w:p w14:paraId="51599AAB" w14:textId="77777777" w:rsidR="00466169" w:rsidRDefault="00466169" w:rsidP="00B81228"/>
    <w:p w14:paraId="0646C9BD" w14:textId="4991E841" w:rsidR="00B81228" w:rsidRPr="001C5C20" w:rsidRDefault="00CB74EB" w:rsidP="00D71C07">
      <w:pPr>
        <w:pStyle w:val="Heading1"/>
        <w:ind w:left="450"/>
        <w:rPr>
          <w:szCs w:val="36"/>
        </w:rPr>
      </w:pPr>
      <w:r w:rsidRPr="001C5C20">
        <w:rPr>
          <w:szCs w:val="36"/>
        </w:rPr>
        <w:t>Discussion</w:t>
      </w:r>
    </w:p>
    <w:p w14:paraId="7D87EB4A" w14:textId="77777777" w:rsidR="00E33C4A" w:rsidRPr="00E33C4A" w:rsidRDefault="00E33C4A" w:rsidP="00E33C4A"/>
    <w:p w14:paraId="5E61E89F" w14:textId="63BD8A47" w:rsidR="00E33C4A" w:rsidRPr="00A07C54" w:rsidRDefault="009343BA" w:rsidP="00E33C4A">
      <w:pPr>
        <w:pStyle w:val="Heading2"/>
        <w:ind w:left="540"/>
        <w:rPr>
          <w:rFonts w:ascii="Times New Roman" w:hAnsi="Times New Roman"/>
        </w:rPr>
      </w:pPr>
      <w:r w:rsidRPr="00A07C54">
        <w:rPr>
          <w:rFonts w:ascii="Times New Roman" w:hAnsi="Times New Roman"/>
        </w:rPr>
        <w:t>Clarification on Cell Identifier over XN</w:t>
      </w:r>
      <w:r w:rsidR="00CC0C0B" w:rsidRPr="00A07C54">
        <w:rPr>
          <w:rFonts w:ascii="Times New Roman" w:hAnsi="Times New Roman"/>
        </w:rPr>
        <w:t xml:space="preserve"> and NG</w:t>
      </w:r>
    </w:p>
    <w:p w14:paraId="6D260A47" w14:textId="34435CA8" w:rsidR="00E33C4A" w:rsidRDefault="00E33C4A" w:rsidP="00E33C4A"/>
    <w:p w14:paraId="119DE5A4" w14:textId="0A9177A4" w:rsidR="009343BA" w:rsidRPr="001C5C20" w:rsidRDefault="009343BA" w:rsidP="009343BA">
      <w:r w:rsidRPr="001C5C20">
        <w:lastRenderedPageBreak/>
        <w:t xml:space="preserve">The Cell identifiers to be used for </w:t>
      </w:r>
      <w:r w:rsidR="00974634" w:rsidRPr="001C5C20">
        <w:t xml:space="preserve">different </w:t>
      </w:r>
      <w:r w:rsidRPr="001C5C20">
        <w:t xml:space="preserve">NTN </w:t>
      </w:r>
      <w:r w:rsidR="00974634" w:rsidRPr="001C5C20">
        <w:t xml:space="preserve">scenarios </w:t>
      </w:r>
      <w:r w:rsidRPr="001C5C20">
        <w:t xml:space="preserve">over NG </w:t>
      </w:r>
      <w:r w:rsidR="00974634" w:rsidRPr="001C5C20">
        <w:t xml:space="preserve">and XN </w:t>
      </w:r>
      <w:r w:rsidRPr="001C5C20">
        <w:t>interface is specified in 38.300 Section 16.14.5</w:t>
      </w:r>
      <w:r w:rsidR="00974634" w:rsidRPr="001C5C20">
        <w:t>.</w:t>
      </w:r>
    </w:p>
    <w:p w14:paraId="3714837E" w14:textId="2A12DA91" w:rsidR="00974634" w:rsidRPr="001C5C20" w:rsidRDefault="00974634" w:rsidP="009343BA">
      <w:r w:rsidRPr="001C5C20">
        <w:t xml:space="preserve">On the Cell Identifier for Handover messages, the 38.300 Section 16.14.5 states the below. </w:t>
      </w:r>
    </w:p>
    <w:tbl>
      <w:tblPr>
        <w:tblStyle w:val="TableGrid"/>
        <w:tblW w:w="0" w:type="auto"/>
        <w:tblLook w:val="04A0" w:firstRow="1" w:lastRow="0" w:firstColumn="1" w:lastColumn="0" w:noHBand="0" w:noVBand="1"/>
      </w:tblPr>
      <w:tblGrid>
        <w:gridCol w:w="9350"/>
      </w:tblGrid>
      <w:tr w:rsidR="001D772A" w14:paraId="2D290121" w14:textId="77777777" w:rsidTr="00F42F64">
        <w:tc>
          <w:tcPr>
            <w:tcW w:w="9350" w:type="dxa"/>
          </w:tcPr>
          <w:p w14:paraId="47865855" w14:textId="77777777" w:rsidR="001D772A" w:rsidRPr="001D772A" w:rsidRDefault="001D772A" w:rsidP="00F42F64">
            <w:pPr>
              <w:rPr>
                <w:b/>
                <w:bCs/>
                <w:i/>
                <w:iCs/>
                <w:lang w:val="en-US"/>
              </w:rPr>
            </w:pPr>
            <w:bookmarkStart w:id="3" w:name="_Hlk110865620"/>
            <w:r w:rsidRPr="001D772A">
              <w:rPr>
                <w:b/>
                <w:bCs/>
                <w:i/>
                <w:iCs/>
                <w:highlight w:val="lightGray"/>
                <w:lang w:val="en-US"/>
              </w:rPr>
              <w:t>TS 38.300 Section 16.14.5</w:t>
            </w:r>
          </w:p>
          <w:p w14:paraId="04904162" w14:textId="5B19DC10" w:rsidR="001D772A" w:rsidRPr="001D772A" w:rsidRDefault="001D772A" w:rsidP="001D772A">
            <w:pPr>
              <w:rPr>
                <w:b/>
                <w:bCs/>
                <w:lang w:val="en-US"/>
              </w:rPr>
            </w:pPr>
            <w:r w:rsidRPr="001D772A">
              <w:rPr>
                <w:i/>
                <w:iCs/>
                <w:noProof/>
              </w:rPr>
              <w:t>“The Cell Identity included within the target identification of the handover messages allows identifying the correct target cell.”</w:t>
            </w:r>
          </w:p>
        </w:tc>
      </w:tr>
      <w:bookmarkEnd w:id="3"/>
    </w:tbl>
    <w:p w14:paraId="3057BC8D" w14:textId="77777777" w:rsidR="001D772A" w:rsidRDefault="001D772A" w:rsidP="009343BA">
      <w:pPr>
        <w:rPr>
          <w:sz w:val="24"/>
          <w:szCs w:val="24"/>
        </w:rPr>
      </w:pPr>
    </w:p>
    <w:p w14:paraId="6751E2F0" w14:textId="63A034E0" w:rsidR="00EF4C54" w:rsidRPr="001C5C20" w:rsidRDefault="00974634" w:rsidP="00974634">
      <w:r w:rsidRPr="001C5C20">
        <w:t xml:space="preserve">However, it is not clear from </w:t>
      </w:r>
      <w:r w:rsidR="00EF4C54" w:rsidRPr="001C5C20">
        <w:t>the above text</w:t>
      </w:r>
      <w:r w:rsidRPr="001C5C20">
        <w:t xml:space="preserve">, </w:t>
      </w:r>
      <w:r w:rsidR="00EF4C54" w:rsidRPr="001C5C20">
        <w:t>if</w:t>
      </w:r>
      <w:r w:rsidRPr="001C5C20">
        <w:t xml:space="preserve"> Mapped Cell ID or Uu Cell ID should be used for XN and NG based Handover message.</w:t>
      </w:r>
      <w:r w:rsidR="00EF4C54" w:rsidRPr="001C5C20">
        <w:t xml:space="preserve"> In the similar context</w:t>
      </w:r>
      <w:r w:rsidR="00CC0C0B" w:rsidRPr="001C5C20">
        <w:t>,</w:t>
      </w:r>
      <w:r w:rsidR="00EF4C54" w:rsidRPr="001C5C20">
        <w:t xml:space="preserve"> </w:t>
      </w:r>
      <w:r w:rsidR="00C47490" w:rsidRPr="001C5C20">
        <w:t>it is also not clear</w:t>
      </w:r>
      <w:r w:rsidR="00CC0C0B" w:rsidRPr="001C5C20">
        <w:t>,</w:t>
      </w:r>
      <w:r w:rsidR="00C47490" w:rsidRPr="001C5C20">
        <w:t xml:space="preserve"> if </w:t>
      </w:r>
      <w:r w:rsidR="00EF4C54" w:rsidRPr="001C5C20">
        <w:t xml:space="preserve">the cell identifiers used for exchanging Served </w:t>
      </w:r>
      <w:r w:rsidR="00CC0C0B" w:rsidRPr="001C5C20">
        <w:t>C</w:t>
      </w:r>
      <w:r w:rsidR="00EF4C54" w:rsidRPr="001C5C20">
        <w:t xml:space="preserve">ell </w:t>
      </w:r>
      <w:r w:rsidR="00CC0C0B" w:rsidRPr="001C5C20">
        <w:t xml:space="preserve">Information </w:t>
      </w:r>
      <w:r w:rsidR="00EF4C54" w:rsidRPr="001C5C20">
        <w:t xml:space="preserve">and Neighbour </w:t>
      </w:r>
      <w:r w:rsidR="00CC0C0B" w:rsidRPr="001C5C20">
        <w:t>I</w:t>
      </w:r>
      <w:r w:rsidR="00EF4C54" w:rsidRPr="001C5C20">
        <w:t xml:space="preserve">nformation via XN Setup procedure </w:t>
      </w:r>
      <w:r w:rsidR="00C47490" w:rsidRPr="001C5C20">
        <w:t>are Mapped Cell Id or Uu Cell ID</w:t>
      </w:r>
      <w:r w:rsidR="00CC0C0B" w:rsidRPr="001C5C20">
        <w:t>.</w:t>
      </w:r>
    </w:p>
    <w:p w14:paraId="32923D27" w14:textId="4176BB32" w:rsidR="00EF4C54" w:rsidRPr="001C5C20" w:rsidRDefault="00EF4C54" w:rsidP="00974634">
      <w:pPr>
        <w:rPr>
          <w:noProof/>
        </w:rPr>
      </w:pPr>
      <w:r w:rsidRPr="001C5C20">
        <w:t xml:space="preserve">Hence our proposal is to use Uu Cell ID for NG and XN based handover messages and </w:t>
      </w:r>
      <w:r w:rsidR="00C47490" w:rsidRPr="001C5C20">
        <w:t xml:space="preserve">in the Served cell and Neighbour cell information in XN Setup procedure to enable ANR and inter vendor operability. Based on the </w:t>
      </w:r>
      <w:r w:rsidR="00CC0C0B" w:rsidRPr="001C5C20">
        <w:t xml:space="preserve">RAN3 </w:t>
      </w:r>
      <w:r w:rsidR="00C47490" w:rsidRPr="001C5C20">
        <w:t>decision c</w:t>
      </w:r>
      <w:r w:rsidRPr="001C5C20">
        <w:t>larif</w:t>
      </w:r>
      <w:r w:rsidR="00C47490" w:rsidRPr="001C5C20">
        <w:t>ication</w:t>
      </w:r>
      <w:r w:rsidRPr="001C5C20">
        <w:t xml:space="preserve"> </w:t>
      </w:r>
      <w:r w:rsidR="00CC0C0B" w:rsidRPr="001C5C20">
        <w:t>shall be provided</w:t>
      </w:r>
      <w:r w:rsidR="00C47490" w:rsidRPr="001C5C20">
        <w:t xml:space="preserve"> in 38.300 Section 16.14.5</w:t>
      </w:r>
      <w:r w:rsidR="00CC0C0B" w:rsidRPr="001C5C20">
        <w:t>.</w:t>
      </w:r>
    </w:p>
    <w:p w14:paraId="676542EC" w14:textId="6CDFFF68" w:rsidR="00E33C4A" w:rsidRPr="001C5C20" w:rsidRDefault="00E33C4A" w:rsidP="00E33C4A">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sidR="00D47BF5" w:rsidRPr="001C5C20">
        <w:rPr>
          <w:b/>
          <w:bCs/>
          <w:sz w:val="20"/>
          <w:szCs w:val="20"/>
          <w:lang w:val="en-GB"/>
        </w:rPr>
        <w:t>1</w:t>
      </w:r>
      <w:r w:rsidRPr="001C5C20">
        <w:rPr>
          <w:b/>
          <w:bCs/>
          <w:sz w:val="20"/>
          <w:szCs w:val="20"/>
          <w:lang w:val="en-GB"/>
        </w:rPr>
        <w:t xml:space="preserve">: </w:t>
      </w:r>
      <w:r w:rsidR="00C47490" w:rsidRPr="001C5C20">
        <w:rPr>
          <w:b/>
          <w:bCs/>
          <w:sz w:val="20"/>
          <w:szCs w:val="20"/>
          <w:lang w:val="en-GB"/>
        </w:rPr>
        <w:t>Uu Cell ID shall be used in XN and NG based Handover</w:t>
      </w:r>
      <w:r w:rsidR="001D772A" w:rsidRPr="001C5C20">
        <w:rPr>
          <w:b/>
          <w:bCs/>
          <w:sz w:val="20"/>
          <w:szCs w:val="20"/>
          <w:lang w:val="en-GB"/>
        </w:rPr>
        <w:t xml:space="preserve"> procedures</w:t>
      </w:r>
      <w:r w:rsidR="0088556E">
        <w:rPr>
          <w:b/>
          <w:bCs/>
          <w:sz w:val="20"/>
          <w:szCs w:val="20"/>
          <w:lang w:val="en-GB"/>
        </w:rPr>
        <w:t xml:space="preserve"> for NTN</w:t>
      </w:r>
      <w:r w:rsidR="00C47490" w:rsidRPr="001C5C20">
        <w:rPr>
          <w:b/>
          <w:bCs/>
          <w:sz w:val="20"/>
          <w:szCs w:val="20"/>
          <w:lang w:val="en-GB"/>
        </w:rPr>
        <w:t>.</w:t>
      </w:r>
      <w:r w:rsidRPr="001C5C20">
        <w:rPr>
          <w:b/>
          <w:bCs/>
          <w:sz w:val="20"/>
          <w:szCs w:val="20"/>
          <w:lang w:val="en-GB"/>
        </w:rPr>
        <w:t> </w:t>
      </w:r>
    </w:p>
    <w:p w14:paraId="56437893" w14:textId="77777777" w:rsidR="00C47490" w:rsidRPr="001C5C20" w:rsidRDefault="00C47490" w:rsidP="00E33C4A">
      <w:pPr>
        <w:pStyle w:val="paragraph"/>
        <w:spacing w:before="0" w:beforeAutospacing="0" w:after="0" w:afterAutospacing="0"/>
        <w:textAlignment w:val="baseline"/>
        <w:rPr>
          <w:b/>
          <w:bCs/>
          <w:sz w:val="20"/>
          <w:szCs w:val="20"/>
          <w:lang w:val="en-GB"/>
        </w:rPr>
      </w:pPr>
    </w:p>
    <w:p w14:paraId="04125071" w14:textId="6455C427" w:rsidR="00C47490" w:rsidRPr="001C5C20" w:rsidRDefault="00C47490" w:rsidP="00C47490">
      <w:pPr>
        <w:pStyle w:val="paragraph"/>
        <w:spacing w:before="0" w:beforeAutospacing="0" w:after="0" w:afterAutospacing="0"/>
        <w:textAlignment w:val="baseline"/>
        <w:rPr>
          <w:b/>
          <w:bCs/>
          <w:sz w:val="20"/>
          <w:szCs w:val="20"/>
          <w:lang w:val="en-GB"/>
        </w:rPr>
      </w:pPr>
      <w:r w:rsidRPr="001C5C20">
        <w:rPr>
          <w:b/>
          <w:bCs/>
          <w:sz w:val="20"/>
          <w:szCs w:val="20"/>
          <w:lang w:val="en-GB"/>
        </w:rPr>
        <w:t>Proposal 2: Uu Cell ID shall be used in Served Cell Information and Neighbour Information IEs in XN Setup procedure</w:t>
      </w:r>
      <w:r w:rsidR="0088556E">
        <w:rPr>
          <w:b/>
          <w:bCs/>
          <w:sz w:val="20"/>
          <w:szCs w:val="20"/>
          <w:lang w:val="en-GB"/>
        </w:rPr>
        <w:t xml:space="preserve"> for NTN</w:t>
      </w:r>
      <w:r w:rsidRPr="001C5C20">
        <w:rPr>
          <w:b/>
          <w:bCs/>
          <w:sz w:val="20"/>
          <w:szCs w:val="20"/>
          <w:lang w:val="en-GB"/>
        </w:rPr>
        <w:t>.</w:t>
      </w:r>
    </w:p>
    <w:p w14:paraId="19651C57" w14:textId="1E032D99" w:rsidR="00C47490" w:rsidRPr="001C5C20" w:rsidRDefault="00C47490" w:rsidP="00E33C4A">
      <w:pPr>
        <w:pStyle w:val="paragraph"/>
        <w:spacing w:before="0" w:beforeAutospacing="0" w:after="0" w:afterAutospacing="0"/>
        <w:textAlignment w:val="baseline"/>
        <w:rPr>
          <w:b/>
          <w:bCs/>
          <w:sz w:val="20"/>
          <w:szCs w:val="20"/>
          <w:lang w:val="en-GB"/>
        </w:rPr>
      </w:pPr>
    </w:p>
    <w:p w14:paraId="7AF9000C" w14:textId="30B8B110" w:rsidR="00C47490" w:rsidRPr="001C5C20" w:rsidRDefault="00C47490" w:rsidP="00E33C4A">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3: NG-RAN Signalling Section 16.14.5 in TS 38.300 shall provide clarification on the </w:t>
      </w:r>
      <w:r w:rsidR="001D772A" w:rsidRPr="001C5C20">
        <w:rPr>
          <w:b/>
          <w:bCs/>
          <w:sz w:val="20"/>
          <w:szCs w:val="20"/>
          <w:lang w:val="en-GB"/>
        </w:rPr>
        <w:t>Proposal 1 and 2.</w:t>
      </w:r>
    </w:p>
    <w:p w14:paraId="32C53EC3" w14:textId="015F79B7" w:rsidR="00E33C4A" w:rsidRPr="00A71BA7" w:rsidRDefault="00E33C4A" w:rsidP="00E33C4A">
      <w:pPr>
        <w:pStyle w:val="paragraph"/>
        <w:spacing w:before="0" w:beforeAutospacing="0" w:after="0" w:afterAutospacing="0"/>
        <w:textAlignment w:val="baseline"/>
        <w:rPr>
          <w:rStyle w:val="eop"/>
          <w:rFonts w:ascii="Calibri" w:hAnsi="Calibri" w:cs="Calibri"/>
        </w:rPr>
      </w:pPr>
      <w:r w:rsidRPr="00A71BA7">
        <w:rPr>
          <w:rStyle w:val="eop"/>
          <w:rFonts w:ascii="Calibri" w:hAnsi="Calibri" w:cs="Calibri"/>
        </w:rPr>
        <w:t> </w:t>
      </w:r>
    </w:p>
    <w:p w14:paraId="04F76262" w14:textId="23C2279F" w:rsidR="00130711" w:rsidRPr="00A07C54" w:rsidRDefault="001D772A" w:rsidP="00130711">
      <w:pPr>
        <w:pStyle w:val="Heading2"/>
        <w:ind w:left="540"/>
        <w:rPr>
          <w:rFonts w:ascii="Times New Roman" w:hAnsi="Times New Roman"/>
        </w:rPr>
      </w:pPr>
      <w:r w:rsidRPr="00A07C54">
        <w:rPr>
          <w:rFonts w:ascii="Times New Roman" w:hAnsi="Times New Roman"/>
        </w:rPr>
        <w:t>Clarification on TAC for NTN Cell Information exchanged via XN Setup Procedure</w:t>
      </w:r>
    </w:p>
    <w:p w14:paraId="466D7DCD" w14:textId="2CE58552" w:rsidR="00705790" w:rsidRDefault="00705790" w:rsidP="002C0F4B">
      <w:pPr>
        <w:overflowPunct/>
        <w:spacing w:before="60" w:after="60"/>
        <w:textAlignment w:val="auto"/>
      </w:pPr>
    </w:p>
    <w:p w14:paraId="569F5284" w14:textId="321A37C8" w:rsidR="003C68DE" w:rsidRPr="001C5C20" w:rsidRDefault="003C68DE" w:rsidP="00CB74EB">
      <w:pPr>
        <w:pStyle w:val="paragraph"/>
        <w:spacing w:before="0" w:beforeAutospacing="0" w:after="0" w:afterAutospacing="0"/>
        <w:textAlignment w:val="baseline"/>
        <w:rPr>
          <w:sz w:val="20"/>
          <w:szCs w:val="20"/>
          <w:lang w:val="en-GB"/>
        </w:rPr>
      </w:pPr>
      <w:r w:rsidRPr="001C5C20">
        <w:rPr>
          <w:sz w:val="20"/>
          <w:szCs w:val="20"/>
          <w:lang w:val="en-GB"/>
        </w:rPr>
        <w:t xml:space="preserve">In Rel17 </w:t>
      </w:r>
      <w:r w:rsidR="00E46CB1" w:rsidRPr="001C5C20">
        <w:rPr>
          <w:sz w:val="20"/>
          <w:szCs w:val="20"/>
          <w:lang w:val="en-GB"/>
        </w:rPr>
        <w:t xml:space="preserve">RAN3#112-e </w:t>
      </w:r>
      <w:r w:rsidRPr="001C5C20">
        <w:rPr>
          <w:sz w:val="20"/>
          <w:szCs w:val="20"/>
          <w:lang w:val="en-GB"/>
        </w:rPr>
        <w:t xml:space="preserve">it was decided </w:t>
      </w:r>
      <w:r w:rsidR="001D772A" w:rsidRPr="001C5C20">
        <w:rPr>
          <w:sz w:val="20"/>
          <w:szCs w:val="20"/>
          <w:lang w:val="en-GB"/>
        </w:rPr>
        <w:t>to exchange the NTN Cell information between neighbouring gNBs via XN procedures.</w:t>
      </w:r>
    </w:p>
    <w:p w14:paraId="32DACBFF" w14:textId="7C9762C6" w:rsidR="00E46CB1" w:rsidRDefault="00E46CB1" w:rsidP="00CB74EB">
      <w:pPr>
        <w:pStyle w:val="paragraph"/>
        <w:spacing w:before="0" w:beforeAutospacing="0" w:after="0" w:afterAutospacing="0"/>
        <w:textAlignment w:val="baseline"/>
        <w:rPr>
          <w:lang w:val="en-GB"/>
        </w:rPr>
      </w:pPr>
    </w:p>
    <w:tbl>
      <w:tblPr>
        <w:tblStyle w:val="TableGrid"/>
        <w:tblW w:w="0" w:type="auto"/>
        <w:tblLook w:val="04A0" w:firstRow="1" w:lastRow="0" w:firstColumn="1" w:lastColumn="0" w:noHBand="0" w:noVBand="1"/>
      </w:tblPr>
      <w:tblGrid>
        <w:gridCol w:w="9350"/>
      </w:tblGrid>
      <w:tr w:rsidR="00E46CB1" w14:paraId="03D09373" w14:textId="77777777" w:rsidTr="002E2048">
        <w:tc>
          <w:tcPr>
            <w:tcW w:w="9350" w:type="dxa"/>
          </w:tcPr>
          <w:p w14:paraId="5EF61DC9" w14:textId="77777777" w:rsidR="00E46CB1" w:rsidRDefault="00E46CB1" w:rsidP="00E46CB1">
            <w:pPr>
              <w:pStyle w:val="paragraph"/>
              <w:spacing w:before="0" w:beforeAutospacing="0" w:after="0" w:afterAutospacing="0"/>
              <w:textAlignment w:val="baseline"/>
              <w:rPr>
                <w:rFonts w:ascii="Calibri" w:hAnsi="Calibri" w:cs="Calibri"/>
                <w:b/>
                <w:bCs/>
                <w:color w:val="00B050"/>
                <w:sz w:val="18"/>
              </w:rPr>
            </w:pPr>
          </w:p>
          <w:p w14:paraId="298E79B0" w14:textId="59DF1A05" w:rsidR="00E46CB1" w:rsidRDefault="00E46CB1" w:rsidP="00E46CB1">
            <w:pPr>
              <w:pStyle w:val="paragraph"/>
              <w:spacing w:before="0" w:beforeAutospacing="0" w:after="0" w:afterAutospacing="0"/>
              <w:textAlignment w:val="baseline"/>
              <w:rPr>
                <w:rFonts w:ascii="Calibri" w:hAnsi="Calibri" w:cs="Calibri"/>
                <w:b/>
                <w:bCs/>
                <w:color w:val="00B050"/>
                <w:sz w:val="18"/>
              </w:rPr>
            </w:pPr>
            <w:r w:rsidRPr="007A049F">
              <w:rPr>
                <w:rFonts w:ascii="Calibri" w:hAnsi="Calibri" w:cs="Calibri"/>
                <w:b/>
                <w:bCs/>
                <w:color w:val="00B050"/>
                <w:sz w:val="18"/>
              </w:rPr>
              <w:t>Serving/neighbor NTN cell information, if any, may be exchanged between gNBs via Xn.</w:t>
            </w:r>
          </w:p>
          <w:p w14:paraId="2D968DF4" w14:textId="73B55307" w:rsidR="00E46CB1" w:rsidRPr="001D772A" w:rsidRDefault="00E46CB1" w:rsidP="002E2048">
            <w:pPr>
              <w:rPr>
                <w:b/>
                <w:bCs/>
                <w:lang w:val="en-US"/>
              </w:rPr>
            </w:pPr>
          </w:p>
        </w:tc>
      </w:tr>
    </w:tbl>
    <w:p w14:paraId="225595D9" w14:textId="77777777" w:rsidR="00E46CB1" w:rsidRDefault="00E46CB1" w:rsidP="00CB74EB">
      <w:pPr>
        <w:pStyle w:val="paragraph"/>
        <w:spacing w:before="0" w:beforeAutospacing="0" w:after="0" w:afterAutospacing="0"/>
        <w:textAlignment w:val="baseline"/>
        <w:rPr>
          <w:lang w:val="en-GB"/>
        </w:rPr>
      </w:pPr>
    </w:p>
    <w:p w14:paraId="29DDD590" w14:textId="72F00226" w:rsidR="001D772A" w:rsidRPr="001C5C20" w:rsidRDefault="001D772A" w:rsidP="00CB74EB">
      <w:pPr>
        <w:pStyle w:val="paragraph"/>
        <w:spacing w:before="0" w:beforeAutospacing="0" w:after="0" w:afterAutospacing="0"/>
        <w:textAlignment w:val="baseline"/>
        <w:rPr>
          <w:sz w:val="20"/>
          <w:szCs w:val="20"/>
          <w:lang w:val="en-GB"/>
        </w:rPr>
      </w:pPr>
      <w:r w:rsidRPr="001C5C20">
        <w:rPr>
          <w:sz w:val="20"/>
          <w:szCs w:val="20"/>
          <w:lang w:val="en-GB"/>
        </w:rPr>
        <w:t>NTN Cells are a</w:t>
      </w:r>
      <w:r w:rsidR="00944FFE" w:rsidRPr="001C5C20">
        <w:rPr>
          <w:sz w:val="20"/>
          <w:szCs w:val="20"/>
          <w:lang w:val="en-GB"/>
        </w:rPr>
        <w:t>ssociated</w:t>
      </w:r>
      <w:r w:rsidRPr="001C5C20">
        <w:rPr>
          <w:sz w:val="20"/>
          <w:szCs w:val="20"/>
          <w:lang w:val="en-GB"/>
        </w:rPr>
        <w:t xml:space="preserve"> with more than </w:t>
      </w:r>
      <w:r w:rsidR="00E46CB1" w:rsidRPr="001C5C20">
        <w:rPr>
          <w:sz w:val="20"/>
          <w:szCs w:val="20"/>
          <w:lang w:val="en-GB"/>
        </w:rPr>
        <w:t>one</w:t>
      </w:r>
      <w:r w:rsidRPr="001C5C20">
        <w:rPr>
          <w:sz w:val="20"/>
          <w:szCs w:val="20"/>
          <w:lang w:val="en-GB"/>
        </w:rPr>
        <w:t xml:space="preserve"> TAC since NTN cells covers a large area.</w:t>
      </w:r>
    </w:p>
    <w:p w14:paraId="514C261A" w14:textId="77777777" w:rsidR="00944FFE" w:rsidRPr="001C5C20" w:rsidRDefault="001D772A" w:rsidP="00CB74EB">
      <w:pPr>
        <w:pStyle w:val="paragraph"/>
        <w:spacing w:before="0" w:beforeAutospacing="0" w:after="0" w:afterAutospacing="0"/>
        <w:textAlignment w:val="baseline"/>
        <w:rPr>
          <w:sz w:val="20"/>
          <w:szCs w:val="20"/>
          <w:lang w:val="en-GB"/>
        </w:rPr>
      </w:pPr>
      <w:r w:rsidRPr="001C5C20">
        <w:rPr>
          <w:sz w:val="20"/>
          <w:szCs w:val="20"/>
          <w:lang w:val="en-GB"/>
        </w:rPr>
        <w:t>However</w:t>
      </w:r>
      <w:r w:rsidR="00944FFE" w:rsidRPr="001C5C20">
        <w:rPr>
          <w:sz w:val="20"/>
          <w:szCs w:val="20"/>
          <w:lang w:val="en-GB"/>
        </w:rPr>
        <w:t>,</w:t>
      </w:r>
      <w:r w:rsidRPr="001C5C20">
        <w:rPr>
          <w:sz w:val="20"/>
          <w:szCs w:val="20"/>
          <w:lang w:val="en-GB"/>
        </w:rPr>
        <w:t xml:space="preserve"> </w:t>
      </w:r>
      <w:r w:rsidR="00B5412F" w:rsidRPr="001C5C20">
        <w:rPr>
          <w:sz w:val="20"/>
          <w:szCs w:val="20"/>
          <w:lang w:val="en-GB"/>
        </w:rPr>
        <w:t xml:space="preserve">the Served Cell Information and Neighbour Information IEs over XN Setup </w:t>
      </w:r>
      <w:r w:rsidR="00944FFE" w:rsidRPr="001C5C20">
        <w:rPr>
          <w:sz w:val="20"/>
          <w:szCs w:val="20"/>
          <w:lang w:val="en-GB"/>
        </w:rPr>
        <w:t>procedure allows only a single TAC per Cell. For NTN cells, Served Cell Information and Neighbour Information IEs over XN Setup procedure shall allow multiple TACs per cell.</w:t>
      </w:r>
    </w:p>
    <w:p w14:paraId="1F9EA6F2" w14:textId="77777777" w:rsidR="00944FFE" w:rsidRPr="001C5C20" w:rsidRDefault="00944FFE" w:rsidP="00CB74EB">
      <w:pPr>
        <w:pStyle w:val="paragraph"/>
        <w:spacing w:before="0" w:beforeAutospacing="0" w:after="0" w:afterAutospacing="0"/>
        <w:textAlignment w:val="baseline"/>
        <w:rPr>
          <w:sz w:val="20"/>
          <w:szCs w:val="20"/>
          <w:lang w:val="en-GB"/>
        </w:rPr>
      </w:pPr>
    </w:p>
    <w:p w14:paraId="6C7318F0" w14:textId="23ABC3DD" w:rsidR="001D772A" w:rsidRPr="001C5C20" w:rsidRDefault="00944FFE" w:rsidP="00CB74EB">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4:  </w:t>
      </w:r>
      <w:r w:rsidR="00766579" w:rsidRPr="001C5C20">
        <w:rPr>
          <w:b/>
          <w:bCs/>
          <w:sz w:val="20"/>
          <w:szCs w:val="20"/>
          <w:lang w:val="en-GB"/>
        </w:rPr>
        <w:t xml:space="preserve">Served Cell Information and Neighbour Information IEs in </w:t>
      </w:r>
      <w:r w:rsidR="005C19A0" w:rsidRPr="001C5C20">
        <w:rPr>
          <w:b/>
          <w:bCs/>
          <w:sz w:val="20"/>
          <w:szCs w:val="20"/>
          <w:lang w:val="en-GB"/>
        </w:rPr>
        <w:t xml:space="preserve">both </w:t>
      </w:r>
      <w:r w:rsidR="00766579" w:rsidRPr="001C5C20">
        <w:rPr>
          <w:b/>
          <w:bCs/>
          <w:sz w:val="20"/>
          <w:szCs w:val="20"/>
          <w:lang w:val="en-GB"/>
        </w:rPr>
        <w:t xml:space="preserve">XN Setup </w:t>
      </w:r>
      <w:r w:rsidR="000515E8" w:rsidRPr="001C5C20">
        <w:rPr>
          <w:b/>
          <w:bCs/>
          <w:sz w:val="20"/>
          <w:szCs w:val="20"/>
          <w:lang w:val="en-GB"/>
        </w:rPr>
        <w:t>procedure and</w:t>
      </w:r>
      <w:r w:rsidR="005C19A0" w:rsidRPr="001C5C20">
        <w:rPr>
          <w:b/>
          <w:bCs/>
          <w:sz w:val="20"/>
          <w:szCs w:val="20"/>
          <w:lang w:val="en-GB"/>
        </w:rPr>
        <w:t xml:space="preserve"> Configuration Update procedure </w:t>
      </w:r>
      <w:r w:rsidR="00766579" w:rsidRPr="001C5C20">
        <w:rPr>
          <w:b/>
          <w:bCs/>
          <w:sz w:val="20"/>
          <w:szCs w:val="20"/>
          <w:lang w:val="en-GB"/>
        </w:rPr>
        <w:t>shall allow multiple TACs for NTN cells.</w:t>
      </w:r>
    </w:p>
    <w:p w14:paraId="72684BCD" w14:textId="2630F774" w:rsidR="006F7A76" w:rsidRPr="00A71BA7" w:rsidRDefault="006F7A76" w:rsidP="00CB74EB">
      <w:pPr>
        <w:pStyle w:val="paragraph"/>
        <w:spacing w:before="0" w:beforeAutospacing="0" w:after="0" w:afterAutospacing="0"/>
        <w:textAlignment w:val="baseline"/>
        <w:rPr>
          <w:lang w:val="en-GB"/>
        </w:rPr>
      </w:pPr>
    </w:p>
    <w:p w14:paraId="7C385B73" w14:textId="77777777" w:rsidR="00CB74EB" w:rsidRDefault="00CB74EB" w:rsidP="002C0F4B">
      <w:pPr>
        <w:overflowPunct/>
        <w:spacing w:before="60" w:after="60"/>
        <w:textAlignment w:val="auto"/>
      </w:pPr>
    </w:p>
    <w:p w14:paraId="7E5CEFC5" w14:textId="14265DD1" w:rsidR="00766579" w:rsidRPr="00F45F08" w:rsidRDefault="00766579" w:rsidP="00766579">
      <w:pPr>
        <w:pStyle w:val="Heading2"/>
        <w:ind w:left="540"/>
        <w:rPr>
          <w:rFonts w:ascii="Times New Roman" w:hAnsi="Times New Roman"/>
        </w:rPr>
      </w:pPr>
      <w:r w:rsidRPr="00F45F08">
        <w:rPr>
          <w:rFonts w:ascii="Times New Roman" w:hAnsi="Times New Roman"/>
        </w:rPr>
        <w:t>NTN Cells Coverage Stop Time and Ephemeris Information over XN</w:t>
      </w:r>
    </w:p>
    <w:p w14:paraId="70D32A2D" w14:textId="4E02ADBC" w:rsidR="009F0B72" w:rsidRDefault="009F0B72" w:rsidP="009F0B72">
      <w:pPr>
        <w:rPr>
          <w:lang w:val="en-US" w:eastAsia="ja-JP"/>
        </w:rPr>
      </w:pPr>
    </w:p>
    <w:p w14:paraId="57CFD325" w14:textId="56681041" w:rsidR="00766579" w:rsidRPr="001C5C20" w:rsidRDefault="00766579" w:rsidP="009F0B72">
      <w:pPr>
        <w:rPr>
          <w:lang w:val="en-US" w:eastAsia="ja-JP"/>
        </w:rPr>
      </w:pPr>
      <w:r w:rsidRPr="001C5C20">
        <w:rPr>
          <w:lang w:val="en-US" w:eastAsia="ja-JP"/>
        </w:rPr>
        <w:lastRenderedPageBreak/>
        <w:t xml:space="preserve">In Rel17, it was decided </w:t>
      </w:r>
      <w:r w:rsidR="00F45F08" w:rsidRPr="001C5C20">
        <w:rPr>
          <w:lang w:val="en-US" w:eastAsia="ja-JP"/>
        </w:rPr>
        <w:t>that</w:t>
      </w:r>
      <w:r w:rsidRPr="001C5C20">
        <w:rPr>
          <w:lang w:val="en-US" w:eastAsia="ja-JP"/>
        </w:rPr>
        <w:t xml:space="preserve"> NTN </w:t>
      </w:r>
      <w:r w:rsidR="00576B7B" w:rsidRPr="001C5C20">
        <w:rPr>
          <w:lang w:val="en-US" w:eastAsia="ja-JP"/>
        </w:rPr>
        <w:t xml:space="preserve">cell </w:t>
      </w:r>
      <w:r w:rsidRPr="001C5C20">
        <w:rPr>
          <w:lang w:val="en-US" w:eastAsia="ja-JP"/>
        </w:rPr>
        <w:t xml:space="preserve">related </w:t>
      </w:r>
      <w:r w:rsidR="00576B7B" w:rsidRPr="001C5C20">
        <w:rPr>
          <w:lang w:val="en-US" w:eastAsia="ja-JP"/>
        </w:rPr>
        <w:t xml:space="preserve">Satellite position and ephemeris information </w:t>
      </w:r>
      <w:r w:rsidR="00F45F08" w:rsidRPr="001C5C20">
        <w:rPr>
          <w:lang w:val="en-US" w:eastAsia="ja-JP"/>
        </w:rPr>
        <w:t xml:space="preserve">shall be available </w:t>
      </w:r>
      <w:r w:rsidR="00576B7B" w:rsidRPr="001C5C20">
        <w:rPr>
          <w:lang w:val="en-US" w:eastAsia="ja-JP"/>
        </w:rPr>
        <w:t xml:space="preserve">via OAM. The NTN cell coverage stop time and ephemeris information </w:t>
      </w:r>
      <w:r w:rsidR="00F45F08" w:rsidRPr="001C5C20">
        <w:rPr>
          <w:lang w:val="en-US" w:eastAsia="ja-JP"/>
        </w:rPr>
        <w:t>are</w:t>
      </w:r>
      <w:r w:rsidR="00576B7B" w:rsidRPr="001C5C20">
        <w:rPr>
          <w:lang w:val="en-US" w:eastAsia="ja-JP"/>
        </w:rPr>
        <w:t xml:space="preserve"> essential for </w:t>
      </w:r>
      <w:r w:rsidR="005C19A0" w:rsidRPr="001C5C20">
        <w:rPr>
          <w:lang w:val="en-US" w:eastAsia="ja-JP"/>
        </w:rPr>
        <w:t xml:space="preserve">both </w:t>
      </w:r>
      <w:r w:rsidR="00576B7B" w:rsidRPr="001C5C20">
        <w:rPr>
          <w:lang w:val="en-US" w:eastAsia="ja-JP"/>
        </w:rPr>
        <w:t xml:space="preserve">CHO </w:t>
      </w:r>
      <w:r w:rsidR="005C19A0" w:rsidRPr="001C5C20">
        <w:rPr>
          <w:lang w:val="en-US" w:eastAsia="ja-JP"/>
        </w:rPr>
        <w:t xml:space="preserve">and HO </w:t>
      </w:r>
      <w:r w:rsidR="00576B7B" w:rsidRPr="001C5C20">
        <w:rPr>
          <w:lang w:val="en-US" w:eastAsia="ja-JP"/>
        </w:rPr>
        <w:t xml:space="preserve">to find </w:t>
      </w:r>
      <w:r w:rsidR="00F45F08" w:rsidRPr="001C5C20">
        <w:rPr>
          <w:lang w:val="en-US" w:eastAsia="ja-JP"/>
        </w:rPr>
        <w:t xml:space="preserve">and configure the UE with </w:t>
      </w:r>
      <w:r w:rsidR="00576B7B" w:rsidRPr="001C5C20">
        <w:rPr>
          <w:lang w:val="en-US" w:eastAsia="ja-JP"/>
        </w:rPr>
        <w:t xml:space="preserve">appropriate target cells. </w:t>
      </w:r>
      <w:r w:rsidR="00DD1B90" w:rsidRPr="001C5C20">
        <w:rPr>
          <w:lang w:val="en-US" w:eastAsia="ja-JP"/>
        </w:rPr>
        <w:t>OAM option is available by default. However, in order to allow dynamicity of the NTN cells and inter vendor operability, our</w:t>
      </w:r>
      <w:r w:rsidR="005C19A0" w:rsidRPr="001C5C20">
        <w:rPr>
          <w:lang w:val="en-US" w:eastAsia="ja-JP"/>
        </w:rPr>
        <w:t xml:space="preserve"> proposal is to share the NTN Cover</w:t>
      </w:r>
      <w:r w:rsidR="00DD1B90" w:rsidRPr="001C5C20">
        <w:rPr>
          <w:lang w:val="en-US" w:eastAsia="ja-JP"/>
        </w:rPr>
        <w:t>a</w:t>
      </w:r>
      <w:r w:rsidR="005C19A0" w:rsidRPr="001C5C20">
        <w:rPr>
          <w:lang w:val="en-US" w:eastAsia="ja-JP"/>
        </w:rPr>
        <w:t>ge Stop Time and Ephemeris Information per NTN Cell via XN Setup and Configuration Update procedure</w:t>
      </w:r>
      <w:r w:rsidR="00F45F08" w:rsidRPr="001C5C20">
        <w:rPr>
          <w:lang w:val="en-US" w:eastAsia="ja-JP"/>
        </w:rPr>
        <w:t xml:space="preserve"> in Release 18.</w:t>
      </w:r>
    </w:p>
    <w:p w14:paraId="7EE098BD" w14:textId="13FA486C" w:rsidR="005C19A0" w:rsidRPr="001C5C20" w:rsidRDefault="005C19A0" w:rsidP="005C19A0">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sidR="00DD1B90" w:rsidRPr="001C5C20">
        <w:rPr>
          <w:b/>
          <w:bCs/>
          <w:sz w:val="20"/>
          <w:szCs w:val="20"/>
          <w:lang w:val="en-GB"/>
        </w:rPr>
        <w:t>5</w:t>
      </w:r>
      <w:r w:rsidRPr="001C5C20">
        <w:rPr>
          <w:b/>
          <w:bCs/>
          <w:sz w:val="20"/>
          <w:szCs w:val="20"/>
          <w:lang w:val="en-GB"/>
        </w:rPr>
        <w:t>:  NTN Cell Coverage Stop Time and Ephemeris information shall be exchanged via XN Setup procedure and Config Update procedure between the neighbouring gNBs</w:t>
      </w:r>
      <w:r w:rsidR="00DD1B90" w:rsidRPr="001C5C20">
        <w:rPr>
          <w:b/>
          <w:bCs/>
          <w:sz w:val="20"/>
          <w:szCs w:val="20"/>
          <w:lang w:val="en-GB"/>
        </w:rPr>
        <w:t xml:space="preserve"> </w:t>
      </w:r>
      <w:r w:rsidR="00F45F08" w:rsidRPr="001C5C20">
        <w:rPr>
          <w:b/>
          <w:bCs/>
          <w:sz w:val="20"/>
          <w:szCs w:val="20"/>
          <w:lang w:val="en-GB"/>
        </w:rPr>
        <w:t>to assist</w:t>
      </w:r>
      <w:r w:rsidR="00DD1B90" w:rsidRPr="001C5C20">
        <w:rPr>
          <w:b/>
          <w:bCs/>
          <w:sz w:val="20"/>
          <w:szCs w:val="20"/>
          <w:lang w:val="en-GB"/>
        </w:rPr>
        <w:t xml:space="preserve"> NTN mobility</w:t>
      </w:r>
      <w:r w:rsidR="00F45F08" w:rsidRPr="001C5C20">
        <w:rPr>
          <w:b/>
          <w:bCs/>
          <w:sz w:val="20"/>
          <w:szCs w:val="20"/>
          <w:lang w:val="en-GB"/>
        </w:rPr>
        <w:t xml:space="preserve"> and ANR in Release 18</w:t>
      </w:r>
      <w:r w:rsidR="00DD1B90" w:rsidRPr="001C5C20">
        <w:rPr>
          <w:b/>
          <w:bCs/>
          <w:sz w:val="20"/>
          <w:szCs w:val="20"/>
          <w:lang w:val="en-GB"/>
        </w:rPr>
        <w:t>.</w:t>
      </w:r>
    </w:p>
    <w:p w14:paraId="25F11332" w14:textId="12003AF5" w:rsidR="00DD1B90" w:rsidRDefault="00DD1B90" w:rsidP="005C19A0">
      <w:pPr>
        <w:pStyle w:val="paragraph"/>
        <w:spacing w:before="0" w:beforeAutospacing="0" w:after="0" w:afterAutospacing="0"/>
        <w:textAlignment w:val="baseline"/>
        <w:rPr>
          <w:b/>
          <w:bCs/>
          <w:lang w:val="en-GB"/>
        </w:rPr>
      </w:pPr>
    </w:p>
    <w:p w14:paraId="23EDCB17" w14:textId="06E50ECF" w:rsidR="00DD1B90" w:rsidRPr="00F45F08" w:rsidRDefault="00DD1B90" w:rsidP="00DD1B90">
      <w:pPr>
        <w:pStyle w:val="Heading2"/>
        <w:ind w:left="540"/>
        <w:rPr>
          <w:rFonts w:ascii="Times New Roman" w:hAnsi="Times New Roman"/>
        </w:rPr>
      </w:pPr>
      <w:r w:rsidRPr="00F45F08">
        <w:rPr>
          <w:rFonts w:ascii="Times New Roman" w:hAnsi="Times New Roman"/>
        </w:rPr>
        <w:t>Feeder Link Switch Over</w:t>
      </w:r>
    </w:p>
    <w:p w14:paraId="2DE2888B" w14:textId="77777777" w:rsidR="00DD1B90" w:rsidRPr="00766579" w:rsidRDefault="00DD1B90" w:rsidP="005C19A0">
      <w:pPr>
        <w:pStyle w:val="paragraph"/>
        <w:spacing w:before="0" w:beforeAutospacing="0" w:after="0" w:afterAutospacing="0"/>
        <w:textAlignment w:val="baseline"/>
        <w:rPr>
          <w:b/>
          <w:bCs/>
          <w:lang w:val="en-GB"/>
        </w:rPr>
      </w:pPr>
    </w:p>
    <w:p w14:paraId="427BBB53" w14:textId="77777777" w:rsidR="00F45F08" w:rsidRPr="001C5C20" w:rsidRDefault="00DD1B90" w:rsidP="009F0B72">
      <w:pPr>
        <w:rPr>
          <w:lang w:val="en-US" w:eastAsia="ja-JP"/>
        </w:rPr>
      </w:pPr>
      <w:r w:rsidRPr="001C5C20">
        <w:rPr>
          <w:lang w:val="en-US" w:eastAsia="ja-JP"/>
        </w:rPr>
        <w:t xml:space="preserve">Rel 17 supports both hard and soft Feeder Link Switch over. </w:t>
      </w:r>
      <w:r w:rsidR="006820D1" w:rsidRPr="001C5C20">
        <w:rPr>
          <w:lang w:val="en-US" w:eastAsia="ja-JP"/>
        </w:rPr>
        <w:t>It was agreed in Release 17 that Feeder Link switch over related information shall be provided by OAM</w:t>
      </w:r>
      <w:r w:rsidR="00F45F08" w:rsidRPr="001C5C20">
        <w:rPr>
          <w:lang w:val="en-US" w:eastAsia="ja-JP"/>
        </w:rPr>
        <w:t xml:space="preserve"> as shown below</w:t>
      </w:r>
      <w:r w:rsidR="006820D1" w:rsidRPr="001C5C20">
        <w:rPr>
          <w:lang w:val="en-US" w:eastAsia="ja-JP"/>
        </w:rPr>
        <w:t xml:space="preserve">. </w:t>
      </w:r>
    </w:p>
    <w:tbl>
      <w:tblPr>
        <w:tblStyle w:val="TableGrid"/>
        <w:tblW w:w="0" w:type="auto"/>
        <w:tblLook w:val="04A0" w:firstRow="1" w:lastRow="0" w:firstColumn="1" w:lastColumn="0" w:noHBand="0" w:noVBand="1"/>
      </w:tblPr>
      <w:tblGrid>
        <w:gridCol w:w="9350"/>
      </w:tblGrid>
      <w:tr w:rsidR="00F45F08" w14:paraId="7656A60F" w14:textId="77777777" w:rsidTr="002E2048">
        <w:tc>
          <w:tcPr>
            <w:tcW w:w="9350" w:type="dxa"/>
          </w:tcPr>
          <w:p w14:paraId="44A41FF2" w14:textId="03EE8DA3" w:rsidR="00F45F08" w:rsidRPr="001D772A" w:rsidRDefault="00F45F08" w:rsidP="002E2048">
            <w:pPr>
              <w:rPr>
                <w:b/>
                <w:bCs/>
                <w:i/>
                <w:iCs/>
                <w:lang w:val="en-US"/>
              </w:rPr>
            </w:pPr>
            <w:r w:rsidRPr="001D772A">
              <w:rPr>
                <w:b/>
                <w:bCs/>
                <w:i/>
                <w:iCs/>
                <w:highlight w:val="lightGray"/>
                <w:lang w:val="en-US"/>
              </w:rPr>
              <w:t>TS 38.300 Section 16.</w:t>
            </w:r>
            <w:r w:rsidRPr="00794F8E">
              <w:rPr>
                <w:b/>
                <w:bCs/>
                <w:i/>
                <w:iCs/>
                <w:highlight w:val="lightGray"/>
                <w:lang w:val="en-US"/>
              </w:rPr>
              <w:t>14.</w:t>
            </w:r>
            <w:r w:rsidR="00794F8E" w:rsidRPr="00794F8E">
              <w:rPr>
                <w:b/>
                <w:bCs/>
                <w:i/>
                <w:iCs/>
                <w:highlight w:val="lightGray"/>
                <w:lang w:val="en-US"/>
              </w:rPr>
              <w:t>4.1</w:t>
            </w:r>
          </w:p>
          <w:p w14:paraId="50D05CEF" w14:textId="595B73C1" w:rsidR="00794F8E" w:rsidRDefault="00F45F08" w:rsidP="00794F8E">
            <w:r w:rsidRPr="001D772A">
              <w:rPr>
                <w:i/>
                <w:iCs/>
                <w:noProof/>
              </w:rPr>
              <w:t>“</w:t>
            </w:r>
            <w:r w:rsidR="00794F8E" w:rsidRPr="00794F8E">
              <w:rPr>
                <w:i/>
                <w:iCs/>
              </w:rPr>
              <w:t>Both hard and soft feeder link switch over are applicable to NTN.</w:t>
            </w:r>
            <w:r w:rsidR="00794F8E">
              <w:t>”</w:t>
            </w:r>
          </w:p>
          <w:p w14:paraId="2474A348" w14:textId="73FA905C" w:rsidR="00794F8E" w:rsidRDefault="00794F8E" w:rsidP="00794F8E">
            <w:r w:rsidRPr="001D772A">
              <w:rPr>
                <w:b/>
                <w:bCs/>
                <w:i/>
                <w:iCs/>
                <w:highlight w:val="lightGray"/>
                <w:lang w:val="en-US"/>
              </w:rPr>
              <w:t>TS 38.300 Section 16.</w:t>
            </w:r>
            <w:r w:rsidRPr="00794F8E">
              <w:rPr>
                <w:b/>
                <w:bCs/>
                <w:i/>
                <w:iCs/>
                <w:highlight w:val="lightGray"/>
                <w:lang w:val="en-US"/>
              </w:rPr>
              <w:t>14.</w:t>
            </w:r>
            <w:r>
              <w:rPr>
                <w:b/>
                <w:bCs/>
                <w:i/>
                <w:iCs/>
                <w:highlight w:val="lightGray"/>
                <w:lang w:val="en-US"/>
              </w:rPr>
              <w:t>7</w:t>
            </w:r>
          </w:p>
          <w:p w14:paraId="5D520AE7" w14:textId="77777777" w:rsidR="00F45F08" w:rsidRDefault="00794F8E" w:rsidP="00794F8E">
            <w:pPr>
              <w:pStyle w:val="B1"/>
              <w:spacing w:after="120"/>
              <w:ind w:left="0" w:firstLine="0"/>
            </w:pPr>
            <w:r>
              <w:t>“</w:t>
            </w:r>
            <w:r w:rsidRPr="00794F8E">
              <w:rPr>
                <w:i/>
                <w:iCs/>
              </w:rPr>
              <w:t>Additional information to enable gNB operation for feeder/service link switch overs.”</w:t>
            </w:r>
          </w:p>
          <w:p w14:paraId="676A5BF5" w14:textId="611E2A85" w:rsidR="00794F8E" w:rsidRPr="001D772A" w:rsidRDefault="00794F8E" w:rsidP="00794F8E">
            <w:pPr>
              <w:pStyle w:val="B1"/>
              <w:spacing w:after="120"/>
              <w:rPr>
                <w:b/>
                <w:bCs/>
                <w:lang w:val="en-US"/>
              </w:rPr>
            </w:pPr>
          </w:p>
        </w:tc>
      </w:tr>
    </w:tbl>
    <w:p w14:paraId="46D1A9E9" w14:textId="77777777" w:rsidR="00F45F08" w:rsidRDefault="00F45F08" w:rsidP="009F0B72">
      <w:pPr>
        <w:rPr>
          <w:lang w:val="en-US" w:eastAsia="ja-JP"/>
        </w:rPr>
      </w:pPr>
    </w:p>
    <w:p w14:paraId="57831E04" w14:textId="4387FB98" w:rsidR="005C19A0" w:rsidRPr="001C5C20" w:rsidRDefault="009F7F93" w:rsidP="009F0B72">
      <w:pPr>
        <w:rPr>
          <w:lang w:val="en-US" w:eastAsia="ja-JP"/>
        </w:rPr>
      </w:pPr>
      <w:r w:rsidRPr="001C5C20">
        <w:rPr>
          <w:lang w:val="en-US" w:eastAsia="ja-JP"/>
        </w:rPr>
        <w:t xml:space="preserve">We would like to </w:t>
      </w:r>
      <w:r w:rsidR="00F45F08" w:rsidRPr="001C5C20">
        <w:rPr>
          <w:lang w:val="en-US" w:eastAsia="ja-JP"/>
        </w:rPr>
        <w:t>re-</w:t>
      </w:r>
      <w:r w:rsidRPr="001C5C20">
        <w:rPr>
          <w:lang w:val="en-US" w:eastAsia="ja-JP"/>
        </w:rPr>
        <w:t>discuss if the XN based NTN Cell information exchange can be enhanced in Release 18 by providing basic information on Feeder Link Switch over.</w:t>
      </w:r>
    </w:p>
    <w:p w14:paraId="5E07CDA0" w14:textId="32ECB0A2" w:rsidR="009F7F93" w:rsidRPr="001C5C20" w:rsidRDefault="009F7F93" w:rsidP="009F0B72">
      <w:pPr>
        <w:rPr>
          <w:lang w:val="en-US" w:eastAsia="ja-JP"/>
        </w:rPr>
      </w:pPr>
      <w:r w:rsidRPr="001C5C20">
        <w:rPr>
          <w:lang w:val="en-US" w:eastAsia="ja-JP"/>
        </w:rPr>
        <w:t>The NTN Cell Coverage Stop Time and ephemeris information, if exchanged via XN</w:t>
      </w:r>
      <w:r w:rsidR="00F45F08" w:rsidRPr="001C5C20">
        <w:rPr>
          <w:lang w:val="en-US" w:eastAsia="ja-JP"/>
        </w:rPr>
        <w:t xml:space="preserve"> as per proposal 5</w:t>
      </w:r>
      <w:r w:rsidR="000A132A" w:rsidRPr="001C5C20">
        <w:rPr>
          <w:lang w:val="en-US" w:eastAsia="ja-JP"/>
        </w:rPr>
        <w:t xml:space="preserve">, </w:t>
      </w:r>
      <w:r w:rsidRPr="001C5C20">
        <w:rPr>
          <w:lang w:val="en-US" w:eastAsia="ja-JP"/>
        </w:rPr>
        <w:t xml:space="preserve">will </w:t>
      </w:r>
      <w:r w:rsidR="000A132A" w:rsidRPr="001C5C20">
        <w:rPr>
          <w:lang w:val="en-US" w:eastAsia="ja-JP"/>
        </w:rPr>
        <w:t>assist</w:t>
      </w:r>
      <w:r w:rsidRPr="001C5C20">
        <w:rPr>
          <w:lang w:val="en-US" w:eastAsia="ja-JP"/>
        </w:rPr>
        <w:t xml:space="preserve"> the neighboring gNBs to be aware of the next available target after the switch over.</w:t>
      </w:r>
      <w:r w:rsidR="000A132A" w:rsidRPr="001C5C20">
        <w:rPr>
          <w:lang w:val="en-US" w:eastAsia="ja-JP"/>
        </w:rPr>
        <w:t xml:space="preserve"> Hence if proposal 5 is acceptable, it will </w:t>
      </w:r>
      <w:r w:rsidR="00F45F08" w:rsidRPr="001C5C20">
        <w:rPr>
          <w:lang w:val="en-US" w:eastAsia="ja-JP"/>
        </w:rPr>
        <w:t>be useful for</w:t>
      </w:r>
      <w:r w:rsidR="000A132A" w:rsidRPr="001C5C20">
        <w:rPr>
          <w:lang w:val="en-US" w:eastAsia="ja-JP"/>
        </w:rPr>
        <w:t xml:space="preserve"> Feeder Link Switch over related information</w:t>
      </w:r>
      <w:r w:rsidR="00F45F08" w:rsidRPr="001C5C20">
        <w:rPr>
          <w:lang w:val="en-US" w:eastAsia="ja-JP"/>
        </w:rPr>
        <w:t xml:space="preserve"> as well</w:t>
      </w:r>
      <w:r w:rsidR="000A132A" w:rsidRPr="001C5C20">
        <w:rPr>
          <w:lang w:val="en-US" w:eastAsia="ja-JP"/>
        </w:rPr>
        <w:t xml:space="preserve">. </w:t>
      </w:r>
    </w:p>
    <w:p w14:paraId="50F3EDA2" w14:textId="2B89CA2D" w:rsidR="000A132A" w:rsidRPr="001C5C20" w:rsidRDefault="000A132A" w:rsidP="009F0B72">
      <w:pPr>
        <w:rPr>
          <w:lang w:val="en-US" w:eastAsia="ja-JP"/>
        </w:rPr>
      </w:pPr>
      <w:r w:rsidRPr="001C5C20">
        <w:rPr>
          <w:lang w:val="en-US" w:eastAsia="ja-JP"/>
        </w:rPr>
        <w:t xml:space="preserve">Along with Proposal 5, an explicit indication of Hard or soft feeder link switch over XN interface will assist the </w:t>
      </w:r>
      <w:r w:rsidR="00373CBF" w:rsidRPr="001C5C20">
        <w:rPr>
          <w:lang w:val="en-US" w:eastAsia="ja-JP"/>
        </w:rPr>
        <w:t>neighboring</w:t>
      </w:r>
      <w:r w:rsidRPr="001C5C20">
        <w:rPr>
          <w:lang w:val="en-US" w:eastAsia="ja-JP"/>
        </w:rPr>
        <w:t xml:space="preserve"> gNBs for timely handovers.</w:t>
      </w:r>
    </w:p>
    <w:p w14:paraId="3CF0CB50" w14:textId="6EC4357A" w:rsidR="009F7F93" w:rsidRPr="001C5C20" w:rsidRDefault="000A132A" w:rsidP="009F0B72">
      <w:pPr>
        <w:rPr>
          <w:b/>
          <w:bCs/>
          <w:lang w:val="en-US" w:eastAsia="ja-JP"/>
        </w:rPr>
      </w:pPr>
      <w:r w:rsidRPr="001C5C20">
        <w:rPr>
          <w:b/>
          <w:bCs/>
          <w:lang w:val="en-US" w:eastAsia="ja-JP"/>
        </w:rPr>
        <w:t xml:space="preserve">Proposal 6: Proposal 5 </w:t>
      </w:r>
      <w:r w:rsidR="000515E8" w:rsidRPr="001C5C20">
        <w:rPr>
          <w:b/>
          <w:bCs/>
          <w:lang w:val="en-US" w:eastAsia="ja-JP"/>
        </w:rPr>
        <w:t xml:space="preserve">shall be applicable </w:t>
      </w:r>
      <w:r w:rsidRPr="001C5C20">
        <w:rPr>
          <w:b/>
          <w:bCs/>
          <w:lang w:val="en-US" w:eastAsia="ja-JP"/>
        </w:rPr>
        <w:t>for Feeder Link Switch over</w:t>
      </w:r>
      <w:r w:rsidR="00373CBF" w:rsidRPr="001C5C20">
        <w:rPr>
          <w:b/>
          <w:bCs/>
          <w:lang w:val="en-US" w:eastAsia="ja-JP"/>
        </w:rPr>
        <w:t xml:space="preserve"> scenario</w:t>
      </w:r>
      <w:r w:rsidR="0088556E">
        <w:rPr>
          <w:b/>
          <w:bCs/>
          <w:lang w:val="en-US" w:eastAsia="ja-JP"/>
        </w:rPr>
        <w:t xml:space="preserve"> as well</w:t>
      </w:r>
      <w:r w:rsidR="000515E8" w:rsidRPr="001C5C20">
        <w:rPr>
          <w:b/>
          <w:bCs/>
          <w:lang w:val="en-US" w:eastAsia="ja-JP"/>
        </w:rPr>
        <w:t>.</w:t>
      </w:r>
    </w:p>
    <w:p w14:paraId="2C4AEEF4" w14:textId="7C82853D" w:rsidR="000A132A" w:rsidRPr="001C5C20" w:rsidRDefault="000A132A" w:rsidP="000A132A">
      <w:pPr>
        <w:pStyle w:val="paragraph"/>
        <w:spacing w:before="0" w:beforeAutospacing="0" w:after="0" w:afterAutospacing="0"/>
        <w:textAlignment w:val="baseline"/>
        <w:rPr>
          <w:b/>
          <w:bCs/>
          <w:sz w:val="20"/>
          <w:szCs w:val="20"/>
          <w:lang w:val="en-GB"/>
        </w:rPr>
      </w:pPr>
      <w:r w:rsidRPr="001C5C20">
        <w:rPr>
          <w:b/>
          <w:bCs/>
          <w:sz w:val="20"/>
          <w:szCs w:val="20"/>
          <w:lang w:eastAsia="ja-JP"/>
        </w:rPr>
        <w:t xml:space="preserve">Proposal 7: Hard or Soft Feeder link Switch over </w:t>
      </w:r>
      <w:r w:rsidR="00824E68" w:rsidRPr="001C5C20">
        <w:rPr>
          <w:b/>
          <w:bCs/>
          <w:sz w:val="20"/>
          <w:szCs w:val="20"/>
          <w:lang w:eastAsia="ja-JP"/>
        </w:rPr>
        <w:t>indication shall</w:t>
      </w:r>
      <w:r w:rsidRPr="001C5C20">
        <w:rPr>
          <w:b/>
          <w:bCs/>
          <w:sz w:val="20"/>
          <w:szCs w:val="20"/>
          <w:lang w:eastAsia="ja-JP"/>
        </w:rPr>
        <w:t xml:space="preserve"> be exchanged via </w:t>
      </w:r>
      <w:r w:rsidRPr="001C5C20">
        <w:rPr>
          <w:b/>
          <w:bCs/>
          <w:sz w:val="20"/>
          <w:szCs w:val="20"/>
          <w:lang w:val="en-GB"/>
        </w:rPr>
        <w:t>XN Setup procedure and Config Update procedure between the neighbouring gNBs</w:t>
      </w:r>
      <w:r w:rsidR="0088556E">
        <w:rPr>
          <w:b/>
          <w:bCs/>
          <w:sz w:val="20"/>
          <w:szCs w:val="20"/>
          <w:lang w:val="en-GB"/>
        </w:rPr>
        <w:t>.</w:t>
      </w:r>
    </w:p>
    <w:p w14:paraId="76428C6E" w14:textId="72125371" w:rsidR="009825F3" w:rsidRPr="001C5C20" w:rsidRDefault="009825F3" w:rsidP="000A132A">
      <w:pPr>
        <w:pStyle w:val="paragraph"/>
        <w:spacing w:before="0" w:beforeAutospacing="0" w:after="0" w:afterAutospacing="0"/>
        <w:textAlignment w:val="baseline"/>
        <w:rPr>
          <w:b/>
          <w:bCs/>
          <w:sz w:val="20"/>
          <w:szCs w:val="20"/>
          <w:lang w:val="en-GB"/>
        </w:rPr>
      </w:pPr>
    </w:p>
    <w:p w14:paraId="343E558A" w14:textId="6F35184E" w:rsidR="009825F3" w:rsidRPr="001C5C20" w:rsidRDefault="00373CBF" w:rsidP="000A132A">
      <w:pPr>
        <w:pStyle w:val="paragraph"/>
        <w:spacing w:before="0" w:beforeAutospacing="0" w:after="0" w:afterAutospacing="0"/>
        <w:textAlignment w:val="baseline"/>
        <w:rPr>
          <w:sz w:val="20"/>
          <w:szCs w:val="20"/>
          <w:lang w:val="en-GB"/>
        </w:rPr>
      </w:pPr>
      <w:r w:rsidRPr="001C5C20">
        <w:rPr>
          <w:sz w:val="20"/>
          <w:szCs w:val="20"/>
          <w:lang w:val="en-GB"/>
        </w:rPr>
        <w:t>T</w:t>
      </w:r>
      <w:r w:rsidR="009825F3" w:rsidRPr="001C5C20">
        <w:rPr>
          <w:sz w:val="20"/>
          <w:szCs w:val="20"/>
          <w:lang w:val="en-GB"/>
        </w:rPr>
        <w:t xml:space="preserve">he following options may be available at the network to handle a hard feeder link switch over. </w:t>
      </w:r>
    </w:p>
    <w:p w14:paraId="4417FD14" w14:textId="767BD300" w:rsidR="009825F3" w:rsidRPr="001C5C20" w:rsidRDefault="009825F3" w:rsidP="009825F3">
      <w:pPr>
        <w:pStyle w:val="paragraph"/>
        <w:numPr>
          <w:ilvl w:val="0"/>
          <w:numId w:val="17"/>
        </w:numPr>
        <w:spacing w:before="0" w:beforeAutospacing="0" w:after="0" w:afterAutospacing="0"/>
        <w:textAlignment w:val="baseline"/>
        <w:rPr>
          <w:sz w:val="20"/>
          <w:szCs w:val="20"/>
          <w:lang w:val="en-GB"/>
        </w:rPr>
      </w:pPr>
      <w:r w:rsidRPr="001C5C20">
        <w:rPr>
          <w:sz w:val="20"/>
          <w:szCs w:val="20"/>
          <w:lang w:val="en-GB"/>
        </w:rPr>
        <w:t xml:space="preserve">CHO with time and </w:t>
      </w:r>
      <w:r w:rsidR="00824E68" w:rsidRPr="001C5C20">
        <w:rPr>
          <w:sz w:val="20"/>
          <w:szCs w:val="20"/>
          <w:lang w:val="en-GB"/>
        </w:rPr>
        <w:t>location-based</w:t>
      </w:r>
      <w:r w:rsidRPr="001C5C20">
        <w:rPr>
          <w:sz w:val="20"/>
          <w:szCs w:val="20"/>
          <w:lang w:val="en-GB"/>
        </w:rPr>
        <w:t xml:space="preserve"> measurement events</w:t>
      </w:r>
    </w:p>
    <w:p w14:paraId="6DAFE077" w14:textId="656AEA7F" w:rsidR="009825F3" w:rsidRPr="001C5C20" w:rsidRDefault="009825F3" w:rsidP="009825F3">
      <w:pPr>
        <w:pStyle w:val="paragraph"/>
        <w:numPr>
          <w:ilvl w:val="0"/>
          <w:numId w:val="17"/>
        </w:numPr>
        <w:spacing w:before="0" w:beforeAutospacing="0" w:after="0" w:afterAutospacing="0"/>
        <w:textAlignment w:val="baseline"/>
        <w:rPr>
          <w:sz w:val="20"/>
          <w:szCs w:val="20"/>
          <w:lang w:val="en-GB"/>
        </w:rPr>
      </w:pPr>
      <w:r w:rsidRPr="001C5C20">
        <w:rPr>
          <w:sz w:val="20"/>
          <w:szCs w:val="20"/>
          <w:lang w:val="en-GB"/>
        </w:rPr>
        <w:t>RRC Release with Redirection</w:t>
      </w:r>
    </w:p>
    <w:p w14:paraId="51B301DF" w14:textId="01A538B8" w:rsidR="009825F3" w:rsidRPr="001C5C20" w:rsidRDefault="009825F3" w:rsidP="009825F3">
      <w:pPr>
        <w:pStyle w:val="paragraph"/>
        <w:numPr>
          <w:ilvl w:val="0"/>
          <w:numId w:val="17"/>
        </w:numPr>
        <w:spacing w:before="0" w:beforeAutospacing="0" w:after="0" w:afterAutospacing="0"/>
        <w:textAlignment w:val="baseline"/>
        <w:rPr>
          <w:sz w:val="20"/>
          <w:szCs w:val="20"/>
          <w:lang w:val="en-GB"/>
        </w:rPr>
      </w:pPr>
      <w:r w:rsidRPr="001C5C20">
        <w:rPr>
          <w:sz w:val="20"/>
          <w:szCs w:val="20"/>
          <w:lang w:val="en-GB"/>
        </w:rPr>
        <w:t>RRC Reestablishment</w:t>
      </w:r>
    </w:p>
    <w:p w14:paraId="3A7D8DE9" w14:textId="77777777" w:rsidR="009825F3" w:rsidRPr="001C5C20" w:rsidRDefault="009825F3" w:rsidP="000A132A">
      <w:pPr>
        <w:pStyle w:val="paragraph"/>
        <w:spacing w:before="0" w:beforeAutospacing="0" w:after="0" w:afterAutospacing="0"/>
        <w:textAlignment w:val="baseline"/>
        <w:rPr>
          <w:sz w:val="20"/>
          <w:szCs w:val="20"/>
          <w:lang w:val="en-GB"/>
        </w:rPr>
      </w:pPr>
    </w:p>
    <w:p w14:paraId="44F288F8" w14:textId="5224DC68" w:rsidR="000A132A" w:rsidRPr="001C5C20" w:rsidRDefault="009825F3" w:rsidP="009F0B72">
      <w:pPr>
        <w:rPr>
          <w:lang w:val="en-US" w:eastAsia="ja-JP"/>
        </w:rPr>
      </w:pPr>
      <w:r w:rsidRPr="001C5C20">
        <w:rPr>
          <w:lang w:val="en-US" w:eastAsia="ja-JP"/>
        </w:rPr>
        <w:t xml:space="preserve">While CHO and RRC Release with Redirection can be planned by the source network based on the Feeder Link switch over information available, RRC Re-establishment </w:t>
      </w:r>
      <w:r w:rsidR="00884439" w:rsidRPr="001C5C20">
        <w:rPr>
          <w:lang w:val="en-US" w:eastAsia="ja-JP"/>
        </w:rPr>
        <w:t>is the default procedure during a hard switch over, if the network has not configured the target cell information in the UE via RRC Release or CHO.</w:t>
      </w:r>
    </w:p>
    <w:p w14:paraId="6B286030" w14:textId="77777777" w:rsidR="00373CBF" w:rsidRPr="00824E68" w:rsidRDefault="00373CBF" w:rsidP="009F0B72">
      <w:pPr>
        <w:rPr>
          <w:sz w:val="24"/>
          <w:szCs w:val="24"/>
          <w:lang w:val="en-US" w:eastAsia="ja-JP"/>
        </w:rPr>
      </w:pPr>
    </w:p>
    <w:p w14:paraId="1C0B2B45" w14:textId="57ABE5CA" w:rsidR="00884439" w:rsidRDefault="00373CBF" w:rsidP="009F0B72">
      <w:pPr>
        <w:rPr>
          <w:lang w:val="en-US" w:eastAsia="ja-JP"/>
        </w:rPr>
      </w:pPr>
      <w:r w:rsidRPr="00373CBF">
        <w:rPr>
          <w:noProof/>
          <w:lang w:eastAsia="ja-JP"/>
        </w:rPr>
        <w:lastRenderedPageBreak/>
        <w:drawing>
          <wp:inline distT="0" distB="0" distL="0" distR="0" wp14:anchorId="789B50BE" wp14:editId="3555792C">
            <wp:extent cx="5701085" cy="1598862"/>
            <wp:effectExtent l="0" t="0" r="0" b="1905"/>
            <wp:docPr id="1027" name="图片 1" descr="C:\Users\fanjiangsheng\Desktop\17 美国里诺\会议中文件\新建文件夹\捕获3.PNG">
              <a:extLst xmlns:a="http://schemas.openxmlformats.org/drawingml/2006/main">
                <a:ext uri="{FF2B5EF4-FFF2-40B4-BE49-F238E27FC236}">
                  <a16:creationId xmlns:a16="http://schemas.microsoft.com/office/drawing/2014/main" id="{288ABC5B-FDFD-779B-D3FE-4DB343980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图片 1" descr="C:\Users\fanjiangsheng\Desktop\17 美国里诺\会议中文件\新建文件夹\捕获3.PNG">
                      <a:extLst>
                        <a:ext uri="{FF2B5EF4-FFF2-40B4-BE49-F238E27FC236}">
                          <a16:creationId xmlns:a16="http://schemas.microsoft.com/office/drawing/2014/main" id="{288ABC5B-FDFD-779B-D3FE-4DB343980FE9}"/>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6935" cy="1600503"/>
                    </a:xfrm>
                    <a:prstGeom prst="rect">
                      <a:avLst/>
                    </a:prstGeom>
                    <a:noFill/>
                    <a:ln>
                      <a:noFill/>
                    </a:ln>
                  </pic:spPr>
                </pic:pic>
              </a:graphicData>
            </a:graphic>
          </wp:inline>
        </w:drawing>
      </w:r>
    </w:p>
    <w:p w14:paraId="127CA078" w14:textId="77777777" w:rsidR="00373CBF" w:rsidRDefault="00373CBF" w:rsidP="009F0B72">
      <w:pPr>
        <w:rPr>
          <w:sz w:val="24"/>
          <w:szCs w:val="24"/>
          <w:lang w:val="en-US" w:eastAsia="ja-JP"/>
        </w:rPr>
      </w:pPr>
    </w:p>
    <w:p w14:paraId="78AD9C80" w14:textId="1C36A450" w:rsidR="00884439" w:rsidRPr="001C5C20" w:rsidRDefault="00884439" w:rsidP="009F0B72">
      <w:pPr>
        <w:rPr>
          <w:lang w:val="en-US" w:eastAsia="ja-JP"/>
        </w:rPr>
      </w:pPr>
      <w:r w:rsidRPr="001C5C20">
        <w:rPr>
          <w:lang w:val="en-US" w:eastAsia="ja-JP"/>
        </w:rPr>
        <w:t xml:space="preserve">In the above scenario </w:t>
      </w:r>
      <w:r w:rsidR="000515E8" w:rsidRPr="001C5C20">
        <w:rPr>
          <w:lang w:val="en-US" w:eastAsia="ja-JP"/>
        </w:rPr>
        <w:t>where the</w:t>
      </w:r>
      <w:r w:rsidRPr="001C5C20">
        <w:rPr>
          <w:lang w:val="en-US" w:eastAsia="ja-JP"/>
        </w:rPr>
        <w:t xml:space="preserve"> NTN gateways are connected to different gNBs and the NTN Payload undergoes hard switch over between the gateways, UEs will experience RLF and perform RRC Reestablishment when the target is available</w:t>
      </w:r>
      <w:r w:rsidR="00373CBF" w:rsidRPr="001C5C20">
        <w:rPr>
          <w:lang w:val="en-US" w:eastAsia="ja-JP"/>
        </w:rPr>
        <w:t>, if the UEs are not preconfigured by the source with CHO or RRC Release</w:t>
      </w:r>
      <w:r w:rsidRPr="001C5C20">
        <w:rPr>
          <w:lang w:val="en-US" w:eastAsia="ja-JP"/>
        </w:rPr>
        <w:t xml:space="preserve">. </w:t>
      </w:r>
      <w:r w:rsidR="00373CBF" w:rsidRPr="001C5C20">
        <w:rPr>
          <w:lang w:val="en-US" w:eastAsia="ja-JP"/>
        </w:rPr>
        <w:t>In this scenario, t</w:t>
      </w:r>
      <w:r w:rsidR="000515E8" w:rsidRPr="001C5C20">
        <w:rPr>
          <w:lang w:val="en-US" w:eastAsia="ja-JP"/>
        </w:rPr>
        <w:t xml:space="preserve">he source </w:t>
      </w:r>
      <w:r w:rsidR="00794F8E" w:rsidRPr="001C5C20">
        <w:rPr>
          <w:lang w:val="en-US" w:eastAsia="ja-JP"/>
        </w:rPr>
        <w:t>may</w:t>
      </w:r>
      <w:r w:rsidR="000515E8" w:rsidRPr="001C5C20">
        <w:rPr>
          <w:lang w:val="en-US" w:eastAsia="ja-JP"/>
        </w:rPr>
        <w:t xml:space="preserve"> transfer all the available UE Context via XN to the target, so that when UEs perform RRC Reestablishment at the target, the target has the UE context available. Else the target may ask the UEs to perform RRC Setup </w:t>
      </w:r>
      <w:r w:rsidR="00794F8E" w:rsidRPr="001C5C20">
        <w:rPr>
          <w:lang w:val="en-US" w:eastAsia="ja-JP"/>
        </w:rPr>
        <w:t>as a response to RRC Reestablishment,</w:t>
      </w:r>
      <w:r w:rsidR="000515E8" w:rsidRPr="001C5C20">
        <w:rPr>
          <w:lang w:val="en-US" w:eastAsia="ja-JP"/>
        </w:rPr>
        <w:t xml:space="preserve"> which is not preferred. Hence the proposal is to enable group transfer to UE Context from source gNB to target gNB via XN during a Feeder Link Switch Over.</w:t>
      </w:r>
    </w:p>
    <w:p w14:paraId="5243C9C9" w14:textId="78DBC994" w:rsidR="000515E8" w:rsidRPr="001C5C20" w:rsidRDefault="000515E8" w:rsidP="009F0B72">
      <w:pPr>
        <w:rPr>
          <w:b/>
          <w:bCs/>
          <w:lang w:val="en-US" w:eastAsia="ja-JP"/>
        </w:rPr>
      </w:pPr>
      <w:r w:rsidRPr="001C5C20">
        <w:rPr>
          <w:b/>
          <w:bCs/>
          <w:lang w:val="en-US" w:eastAsia="ja-JP"/>
        </w:rPr>
        <w:t>Proposal 8: Allow group transfer of UE Context via XN between the source and target gNBs for feeder link switch over.</w:t>
      </w:r>
    </w:p>
    <w:p w14:paraId="22D11FF0" w14:textId="77777777" w:rsidR="00824E68" w:rsidRPr="00824E68" w:rsidRDefault="00824E68" w:rsidP="009F0B72">
      <w:pPr>
        <w:rPr>
          <w:b/>
          <w:bCs/>
          <w:sz w:val="24"/>
          <w:szCs w:val="24"/>
          <w:lang w:val="en-US"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54935A32" w:rsidR="00A5464A" w:rsidRPr="001C5C20" w:rsidRDefault="00AF4B57" w:rsidP="00CF4AAC">
      <w:pPr>
        <w:jc w:val="both"/>
      </w:pPr>
      <w:r w:rsidRPr="001C5C20">
        <w:t xml:space="preserve">Based on the discussion, we </w:t>
      </w:r>
      <w:r w:rsidR="00F81BB5" w:rsidRPr="001C5C20">
        <w:t xml:space="preserve">have following </w:t>
      </w:r>
      <w:r w:rsidR="00AE31D4" w:rsidRPr="001C5C20">
        <w:t>proposals</w:t>
      </w:r>
      <w:r w:rsidRPr="001C5C20">
        <w:t>:</w:t>
      </w:r>
      <w:r w:rsidR="00FF4388" w:rsidRPr="001C5C20">
        <w:t xml:space="preserve"> </w:t>
      </w:r>
    </w:p>
    <w:p w14:paraId="62FA73EA" w14:textId="2A2C46CC" w:rsidR="00AE31D4" w:rsidRPr="001C5C20" w:rsidRDefault="00AE31D4" w:rsidP="00CF4AAC">
      <w:pPr>
        <w:jc w:val="both"/>
      </w:pPr>
    </w:p>
    <w:p w14:paraId="6F92703E" w14:textId="30A45368" w:rsidR="00975177" w:rsidRPr="001C5C20" w:rsidRDefault="00975177" w:rsidP="00975177">
      <w:pPr>
        <w:pStyle w:val="paragraph"/>
        <w:spacing w:before="0" w:beforeAutospacing="0" w:after="0" w:afterAutospacing="0"/>
        <w:textAlignment w:val="baseline"/>
        <w:rPr>
          <w:b/>
          <w:bCs/>
          <w:sz w:val="20"/>
          <w:szCs w:val="20"/>
          <w:lang w:val="en-GB"/>
        </w:rPr>
      </w:pPr>
      <w:r w:rsidRPr="001C5C20">
        <w:rPr>
          <w:b/>
          <w:bCs/>
          <w:sz w:val="20"/>
          <w:szCs w:val="20"/>
          <w:lang w:val="en-GB"/>
        </w:rPr>
        <w:t>Proposal 1: Uu Cell ID shall be used in XN and NG based Handover procedures</w:t>
      </w:r>
      <w:r w:rsidR="0088556E">
        <w:rPr>
          <w:b/>
          <w:bCs/>
          <w:sz w:val="20"/>
          <w:szCs w:val="20"/>
          <w:lang w:val="en-GB"/>
        </w:rPr>
        <w:t xml:space="preserve"> for NTN</w:t>
      </w:r>
      <w:r w:rsidRPr="001C5C20">
        <w:rPr>
          <w:b/>
          <w:bCs/>
          <w:sz w:val="20"/>
          <w:szCs w:val="20"/>
          <w:lang w:val="en-GB"/>
        </w:rPr>
        <w:t>. </w:t>
      </w:r>
    </w:p>
    <w:p w14:paraId="5FE8FA20" w14:textId="77777777" w:rsidR="00975177" w:rsidRPr="001C5C20" w:rsidRDefault="00975177" w:rsidP="00975177">
      <w:pPr>
        <w:pStyle w:val="paragraph"/>
        <w:spacing w:before="0" w:beforeAutospacing="0" w:after="0" w:afterAutospacing="0"/>
        <w:textAlignment w:val="baseline"/>
        <w:rPr>
          <w:b/>
          <w:bCs/>
          <w:sz w:val="20"/>
          <w:szCs w:val="20"/>
          <w:lang w:val="en-GB"/>
        </w:rPr>
      </w:pPr>
    </w:p>
    <w:p w14:paraId="07D0845B" w14:textId="354498E8" w:rsidR="00975177" w:rsidRPr="001C5C20" w:rsidRDefault="00975177" w:rsidP="00975177">
      <w:pPr>
        <w:pStyle w:val="paragraph"/>
        <w:spacing w:before="0" w:beforeAutospacing="0" w:after="0" w:afterAutospacing="0"/>
        <w:textAlignment w:val="baseline"/>
        <w:rPr>
          <w:b/>
          <w:bCs/>
          <w:sz w:val="20"/>
          <w:szCs w:val="20"/>
          <w:lang w:val="en-GB"/>
        </w:rPr>
      </w:pPr>
      <w:r w:rsidRPr="001C5C20">
        <w:rPr>
          <w:b/>
          <w:bCs/>
          <w:sz w:val="20"/>
          <w:szCs w:val="20"/>
          <w:lang w:val="en-GB"/>
        </w:rPr>
        <w:t>Proposal 2: Uu Cell ID shall be used in Served Cell Information and Neighbour Information IEs in XN Setup procedure</w:t>
      </w:r>
      <w:r w:rsidR="0088556E">
        <w:rPr>
          <w:b/>
          <w:bCs/>
          <w:sz w:val="20"/>
          <w:szCs w:val="20"/>
          <w:lang w:val="en-GB"/>
        </w:rPr>
        <w:t xml:space="preserve"> for NTN</w:t>
      </w:r>
      <w:r w:rsidRPr="001C5C20">
        <w:rPr>
          <w:b/>
          <w:bCs/>
          <w:sz w:val="20"/>
          <w:szCs w:val="20"/>
          <w:lang w:val="en-GB"/>
        </w:rPr>
        <w:t>.</w:t>
      </w:r>
    </w:p>
    <w:p w14:paraId="65724BA8" w14:textId="77777777" w:rsidR="00975177" w:rsidRPr="001C5C20" w:rsidRDefault="00975177" w:rsidP="00975177">
      <w:pPr>
        <w:pStyle w:val="paragraph"/>
        <w:spacing w:before="0" w:beforeAutospacing="0" w:after="0" w:afterAutospacing="0"/>
        <w:textAlignment w:val="baseline"/>
        <w:rPr>
          <w:b/>
          <w:bCs/>
          <w:sz w:val="20"/>
          <w:szCs w:val="20"/>
          <w:lang w:val="en-GB"/>
        </w:rPr>
      </w:pPr>
    </w:p>
    <w:p w14:paraId="6CCD5980" w14:textId="77777777" w:rsidR="00975177" w:rsidRPr="001C5C20" w:rsidRDefault="00975177" w:rsidP="00975177">
      <w:pPr>
        <w:pStyle w:val="paragraph"/>
        <w:spacing w:before="0" w:beforeAutospacing="0" w:after="0" w:afterAutospacing="0"/>
        <w:textAlignment w:val="baseline"/>
        <w:rPr>
          <w:b/>
          <w:bCs/>
          <w:sz w:val="20"/>
          <w:szCs w:val="20"/>
          <w:lang w:val="en-GB"/>
        </w:rPr>
      </w:pPr>
      <w:r w:rsidRPr="001C5C20">
        <w:rPr>
          <w:b/>
          <w:bCs/>
          <w:sz w:val="20"/>
          <w:szCs w:val="20"/>
          <w:lang w:val="en-GB"/>
        </w:rPr>
        <w:t>Proposal 3: NG-RAN Signalling Section 16.14.5 in TS 38.300 shall provide clarification on the Proposal 1 and 2.</w:t>
      </w:r>
    </w:p>
    <w:p w14:paraId="7FA4C7D0" w14:textId="1CEF6BCD" w:rsidR="00975177" w:rsidRPr="001C5C20" w:rsidRDefault="00975177" w:rsidP="00CF4AAC">
      <w:pPr>
        <w:jc w:val="both"/>
      </w:pPr>
    </w:p>
    <w:p w14:paraId="67037D6E" w14:textId="77777777" w:rsidR="00975177" w:rsidRPr="001C5C20" w:rsidRDefault="00975177" w:rsidP="00975177">
      <w:pPr>
        <w:pStyle w:val="paragraph"/>
        <w:spacing w:before="0" w:beforeAutospacing="0" w:after="0" w:afterAutospacing="0"/>
        <w:textAlignment w:val="baseline"/>
        <w:rPr>
          <w:b/>
          <w:bCs/>
          <w:sz w:val="20"/>
          <w:szCs w:val="20"/>
          <w:lang w:val="en-GB"/>
        </w:rPr>
      </w:pPr>
      <w:r w:rsidRPr="001C5C20">
        <w:rPr>
          <w:b/>
          <w:bCs/>
          <w:sz w:val="20"/>
          <w:szCs w:val="20"/>
          <w:lang w:val="en-GB"/>
        </w:rPr>
        <w:t>Proposal 4:  Served Cell Information and Neighbour Information IEs in both XN Setup procedure and Configuration Update procedure shall allow multiple TACs for NTN cells.</w:t>
      </w:r>
    </w:p>
    <w:p w14:paraId="28076B52" w14:textId="0BEFE1F2" w:rsidR="00975177" w:rsidRPr="001C5C20" w:rsidRDefault="00975177" w:rsidP="00CF4AAC">
      <w:pPr>
        <w:jc w:val="both"/>
      </w:pPr>
    </w:p>
    <w:p w14:paraId="48B20CB4" w14:textId="77777777" w:rsidR="00975177" w:rsidRPr="001C5C20" w:rsidRDefault="00975177" w:rsidP="00975177">
      <w:pPr>
        <w:pStyle w:val="paragraph"/>
        <w:spacing w:before="0" w:beforeAutospacing="0" w:after="0" w:afterAutospacing="0"/>
        <w:textAlignment w:val="baseline"/>
        <w:rPr>
          <w:b/>
          <w:bCs/>
          <w:sz w:val="20"/>
          <w:szCs w:val="20"/>
          <w:lang w:val="en-GB"/>
        </w:rPr>
      </w:pPr>
      <w:r w:rsidRPr="001C5C20">
        <w:rPr>
          <w:b/>
          <w:bCs/>
          <w:sz w:val="20"/>
          <w:szCs w:val="20"/>
          <w:lang w:val="en-GB"/>
        </w:rPr>
        <w:t>Proposal 5:  NTN Cell Coverage Stop Time and Ephemeris information shall be exchanged via XN Setup procedure and Config Update procedure between the neighbouring gNBs to assist NTN mobility and ANR in Release 18.</w:t>
      </w:r>
    </w:p>
    <w:p w14:paraId="0CBBB37E" w14:textId="719E1F1E" w:rsidR="00975177" w:rsidRPr="001C5C20" w:rsidRDefault="00975177" w:rsidP="00CF4AAC">
      <w:pPr>
        <w:jc w:val="both"/>
      </w:pPr>
    </w:p>
    <w:p w14:paraId="718B246B" w14:textId="279AA9F1" w:rsidR="00975177" w:rsidRPr="001C5C20" w:rsidRDefault="00975177" w:rsidP="00975177">
      <w:pPr>
        <w:rPr>
          <w:b/>
          <w:bCs/>
          <w:lang w:val="en-US" w:eastAsia="ja-JP"/>
        </w:rPr>
      </w:pPr>
      <w:r w:rsidRPr="001C5C20">
        <w:rPr>
          <w:b/>
          <w:bCs/>
          <w:lang w:val="en-US" w:eastAsia="ja-JP"/>
        </w:rPr>
        <w:t>Proposal 6: Proposal 5 shall be applicable for Feeder Link Switch over scenario</w:t>
      </w:r>
      <w:r w:rsidR="0088556E">
        <w:rPr>
          <w:b/>
          <w:bCs/>
          <w:lang w:val="en-US" w:eastAsia="ja-JP"/>
        </w:rPr>
        <w:t xml:space="preserve"> as well</w:t>
      </w:r>
      <w:r w:rsidRPr="001C5C20">
        <w:rPr>
          <w:b/>
          <w:bCs/>
          <w:lang w:val="en-US" w:eastAsia="ja-JP"/>
        </w:rPr>
        <w:t>.</w:t>
      </w:r>
    </w:p>
    <w:p w14:paraId="543F0540" w14:textId="77777777" w:rsidR="00975177" w:rsidRPr="001C5C20" w:rsidRDefault="00975177" w:rsidP="00975177">
      <w:pPr>
        <w:rPr>
          <w:b/>
          <w:bCs/>
          <w:lang w:val="en-US" w:eastAsia="ja-JP"/>
        </w:rPr>
      </w:pPr>
    </w:p>
    <w:p w14:paraId="020121F3" w14:textId="77777777" w:rsidR="00975177" w:rsidRPr="001C5C20" w:rsidRDefault="00975177" w:rsidP="00975177">
      <w:pPr>
        <w:pStyle w:val="paragraph"/>
        <w:spacing w:before="0" w:beforeAutospacing="0" w:after="0" w:afterAutospacing="0"/>
        <w:textAlignment w:val="baseline"/>
        <w:rPr>
          <w:b/>
          <w:bCs/>
          <w:sz w:val="20"/>
          <w:szCs w:val="20"/>
          <w:lang w:val="en-GB"/>
        </w:rPr>
      </w:pPr>
      <w:r w:rsidRPr="001C5C20">
        <w:rPr>
          <w:b/>
          <w:bCs/>
          <w:sz w:val="20"/>
          <w:szCs w:val="20"/>
          <w:lang w:eastAsia="ja-JP"/>
        </w:rPr>
        <w:lastRenderedPageBreak/>
        <w:t xml:space="preserve">Proposal 7: Hard or Soft Feeder link Switch over indication shall be exchanged via </w:t>
      </w:r>
      <w:r w:rsidRPr="001C5C20">
        <w:rPr>
          <w:b/>
          <w:bCs/>
          <w:sz w:val="20"/>
          <w:szCs w:val="20"/>
          <w:lang w:val="en-GB"/>
        </w:rPr>
        <w:t xml:space="preserve">XN Setup procedure and Config Update procedure between the neighbouring gNBs </w:t>
      </w:r>
    </w:p>
    <w:p w14:paraId="5A1CB7E9" w14:textId="4B394AB0" w:rsidR="00975177" w:rsidRPr="001C5C20" w:rsidRDefault="00975177" w:rsidP="00CF4AAC">
      <w:pPr>
        <w:jc w:val="both"/>
      </w:pPr>
    </w:p>
    <w:p w14:paraId="5C189E05" w14:textId="77777777" w:rsidR="00975177" w:rsidRPr="001C5C20" w:rsidRDefault="00975177" w:rsidP="00975177">
      <w:pPr>
        <w:rPr>
          <w:b/>
          <w:bCs/>
          <w:lang w:val="en-US" w:eastAsia="ja-JP"/>
        </w:rPr>
      </w:pPr>
      <w:r w:rsidRPr="001C5C20">
        <w:rPr>
          <w:b/>
          <w:bCs/>
          <w:lang w:val="en-US" w:eastAsia="ja-JP"/>
        </w:rPr>
        <w:t>Proposal 8: Allow group transfer of UE Context via XN between the source and target gNBs for feeder link switch over.</w:t>
      </w:r>
    </w:p>
    <w:p w14:paraId="6FF31925" w14:textId="77777777" w:rsidR="00975177" w:rsidRPr="001C5C20" w:rsidRDefault="00975177" w:rsidP="00CF4AAC">
      <w:pPr>
        <w:jc w:val="both"/>
      </w:pPr>
    </w:p>
    <w:sectPr w:rsidR="00975177" w:rsidRPr="001C5C20"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013B" w14:textId="77777777" w:rsidR="00691DB3" w:rsidRDefault="00691DB3">
      <w:pPr>
        <w:spacing w:after="0"/>
      </w:pPr>
      <w:r>
        <w:separator/>
      </w:r>
    </w:p>
  </w:endnote>
  <w:endnote w:type="continuationSeparator" w:id="0">
    <w:p w14:paraId="19DFD1F7" w14:textId="77777777" w:rsidR="00691DB3" w:rsidRDefault="00691DB3">
      <w:pPr>
        <w:spacing w:after="0"/>
      </w:pPr>
      <w:r>
        <w:continuationSeparator/>
      </w:r>
    </w:p>
  </w:endnote>
  <w:endnote w:type="continuationNotice" w:id="1">
    <w:p w14:paraId="5ADA90FA" w14:textId="77777777" w:rsidR="00691DB3" w:rsidRDefault="00691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1A4DA" w14:textId="77777777" w:rsidR="00691DB3" w:rsidRDefault="00691DB3">
      <w:pPr>
        <w:spacing w:after="0"/>
      </w:pPr>
      <w:r>
        <w:separator/>
      </w:r>
    </w:p>
  </w:footnote>
  <w:footnote w:type="continuationSeparator" w:id="0">
    <w:p w14:paraId="0564DC57" w14:textId="77777777" w:rsidR="00691DB3" w:rsidRDefault="00691DB3">
      <w:pPr>
        <w:spacing w:after="0"/>
      </w:pPr>
      <w:r>
        <w:continuationSeparator/>
      </w:r>
    </w:p>
  </w:footnote>
  <w:footnote w:type="continuationNotice" w:id="1">
    <w:p w14:paraId="1CFA51F5" w14:textId="77777777" w:rsidR="00691DB3" w:rsidRDefault="00691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1026325172">
    <w:abstractNumId w:val="1"/>
  </w:num>
  <w:num w:numId="5" w16cid:durableId="57484751">
    <w:abstractNumId w:val="12"/>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0"/>
  </w:num>
  <w:num w:numId="10" w16cid:durableId="392896516">
    <w:abstractNumId w:val="14"/>
  </w:num>
  <w:num w:numId="11" w16cid:durableId="1511211935">
    <w:abstractNumId w:val="13"/>
  </w:num>
  <w:num w:numId="12" w16cid:durableId="1260210478">
    <w:abstractNumId w:val="8"/>
  </w:num>
  <w:num w:numId="13" w16cid:durableId="1661083047">
    <w:abstractNumId w:val="7"/>
  </w:num>
  <w:num w:numId="14" w16cid:durableId="756633264">
    <w:abstractNumId w:val="15"/>
  </w:num>
  <w:num w:numId="15" w16cid:durableId="2035497425">
    <w:abstractNumId w:val="4"/>
  </w:num>
  <w:num w:numId="16" w16cid:durableId="1057585146">
    <w:abstractNumId w:val="8"/>
  </w:num>
  <w:num w:numId="17" w16cid:durableId="149070981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22A"/>
    <w:rsid w:val="00044B74"/>
    <w:rsid w:val="00044F9B"/>
    <w:rsid w:val="00044FCB"/>
    <w:rsid w:val="00045725"/>
    <w:rsid w:val="00045A00"/>
    <w:rsid w:val="00046181"/>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72A"/>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41D5"/>
    <w:rsid w:val="00354FC8"/>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3CB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C1E"/>
    <w:rsid w:val="003C4A78"/>
    <w:rsid w:val="003C4ADA"/>
    <w:rsid w:val="003C50B7"/>
    <w:rsid w:val="003C55FB"/>
    <w:rsid w:val="003C6113"/>
    <w:rsid w:val="003C68DE"/>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3573"/>
    <w:rsid w:val="004175C1"/>
    <w:rsid w:val="00420632"/>
    <w:rsid w:val="0042188C"/>
    <w:rsid w:val="004221F2"/>
    <w:rsid w:val="004244B0"/>
    <w:rsid w:val="00425269"/>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60BB"/>
    <w:rsid w:val="004F633E"/>
    <w:rsid w:val="004F67E1"/>
    <w:rsid w:val="004F7D50"/>
    <w:rsid w:val="00500B91"/>
    <w:rsid w:val="00500D1D"/>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E8A"/>
    <w:rsid w:val="00541FC8"/>
    <w:rsid w:val="005423BC"/>
    <w:rsid w:val="00543B00"/>
    <w:rsid w:val="00543D57"/>
    <w:rsid w:val="00544FEB"/>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6B7B"/>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9A0"/>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2E63"/>
    <w:rsid w:val="0067307C"/>
    <w:rsid w:val="00673C2D"/>
    <w:rsid w:val="00674086"/>
    <w:rsid w:val="00674C12"/>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6657"/>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2C9"/>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68"/>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634"/>
    <w:rsid w:val="0097499B"/>
    <w:rsid w:val="00975177"/>
    <w:rsid w:val="009759A9"/>
    <w:rsid w:val="00975E92"/>
    <w:rsid w:val="0097650A"/>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030"/>
    <w:rsid w:val="00A61651"/>
    <w:rsid w:val="00A61B82"/>
    <w:rsid w:val="00A631FC"/>
    <w:rsid w:val="00A658E0"/>
    <w:rsid w:val="00A659B3"/>
    <w:rsid w:val="00A66BFA"/>
    <w:rsid w:val="00A67A3A"/>
    <w:rsid w:val="00A67B4A"/>
    <w:rsid w:val="00A7123D"/>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1D4"/>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121C"/>
    <w:rsid w:val="00B43389"/>
    <w:rsid w:val="00B43EF9"/>
    <w:rsid w:val="00B445A3"/>
    <w:rsid w:val="00B446A6"/>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490"/>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766"/>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C0B"/>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5378"/>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759"/>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6CB1"/>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spellingerror">
    <w:name w:val="spellingerror"/>
    <w:basedOn w:val="DefaultParagraphFont"/>
    <w:rsid w:val="00BF1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42280820">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101151789">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975787450">
          <w:marLeft w:val="0"/>
          <w:marRight w:val="0"/>
          <w:marTop w:val="0"/>
          <w:marBottom w:val="0"/>
          <w:divBdr>
            <w:top w:val="none" w:sz="0" w:space="0" w:color="auto"/>
            <w:left w:val="none" w:sz="0" w:space="0" w:color="auto"/>
            <w:bottom w:val="none" w:sz="0" w:space="0" w:color="auto"/>
            <w:right w:val="none" w:sz="0" w:space="0" w:color="auto"/>
          </w:divBdr>
        </w:div>
        <w:div w:id="1150824550">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5</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Geetha Rajendran</cp:lastModifiedBy>
  <cp:revision>14</cp:revision>
  <cp:lastPrinted>2017-09-12T10:53:00Z</cp:lastPrinted>
  <dcterms:created xsi:type="dcterms:W3CDTF">2022-08-05T09:26:00Z</dcterms:created>
  <dcterms:modified xsi:type="dcterms:W3CDTF">2022-08-09T08:13:00Z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